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448" w:type="dxa"/>
        <w:tblInd w:w="-70" w:type="dxa"/>
        <w:tblLayout w:type="fixed"/>
        <w:tblCellMar>
          <w:left w:w="10" w:type="dxa"/>
          <w:right w:w="10" w:type="dxa"/>
        </w:tblCellMar>
        <w:tblLook w:val="0000" w:firstRow="0" w:lastRow="0" w:firstColumn="0" w:lastColumn="0" w:noHBand="0" w:noVBand="0"/>
      </w:tblPr>
      <w:tblGrid>
        <w:gridCol w:w="1328"/>
        <w:gridCol w:w="4760"/>
        <w:gridCol w:w="3360"/>
      </w:tblGrid>
      <w:tr w:rsidR="002A2622" w:rsidRPr="00BD1641" w14:paraId="19535F0C" w14:textId="77777777">
        <w:trPr>
          <w:trHeight w:val="735"/>
        </w:trPr>
        <w:tc>
          <w:tcPr>
            <w:tcW w:w="1328" w:type="dxa"/>
            <w:shd w:val="clear" w:color="auto" w:fill="auto"/>
            <w:tcMar>
              <w:top w:w="0" w:type="dxa"/>
              <w:left w:w="70" w:type="dxa"/>
              <w:bottom w:w="0" w:type="dxa"/>
              <w:right w:w="70" w:type="dxa"/>
            </w:tcMar>
          </w:tcPr>
          <w:p w14:paraId="79FCC828" w14:textId="77777777" w:rsidR="002A2622" w:rsidRDefault="00C85B83" w:rsidP="00C85B83">
            <w:pPr>
              <w:pStyle w:val="Standard"/>
              <w:ind w:right="2931"/>
              <w:jc w:val="both"/>
            </w:pPr>
            <w:r>
              <w:rPr>
                <w:noProof/>
                <w:lang w:val="es-AR" w:eastAsia="es-AR"/>
              </w:rPr>
              <w:drawing>
                <wp:inline distT="0" distB="0" distL="0" distR="0" wp14:anchorId="798DF825" wp14:editId="56759542">
                  <wp:extent cx="743041" cy="768242"/>
                  <wp:effectExtent l="0" t="0" r="0" b="0"/>
                  <wp:docPr id="1" name="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743041" cy="768242"/>
                          </a:xfrm>
                          <a:prstGeom prst="rect">
                            <a:avLst/>
                          </a:prstGeom>
                          <a:noFill/>
                          <a:ln>
                            <a:noFill/>
                            <a:prstDash/>
                          </a:ln>
                        </pic:spPr>
                      </pic:pic>
                    </a:graphicData>
                  </a:graphic>
                </wp:inline>
              </w:drawing>
            </w:r>
          </w:p>
        </w:tc>
        <w:tc>
          <w:tcPr>
            <w:tcW w:w="4760" w:type="dxa"/>
            <w:shd w:val="clear" w:color="auto" w:fill="auto"/>
            <w:tcMar>
              <w:top w:w="0" w:type="dxa"/>
              <w:left w:w="70" w:type="dxa"/>
              <w:bottom w:w="0" w:type="dxa"/>
              <w:right w:w="70" w:type="dxa"/>
            </w:tcMar>
          </w:tcPr>
          <w:p w14:paraId="719797D2" w14:textId="77777777" w:rsidR="002A2622" w:rsidRDefault="002A2622" w:rsidP="00C85B83">
            <w:pPr>
              <w:pStyle w:val="Standard"/>
              <w:jc w:val="both"/>
              <w:rPr>
                <w:rFonts w:ascii="Calibri" w:hAnsi="Calibri" w:cs="Times New Roman"/>
                <w:b/>
                <w:bCs/>
              </w:rPr>
            </w:pPr>
          </w:p>
          <w:p w14:paraId="5FA845B4" w14:textId="77777777" w:rsidR="002A2622" w:rsidRDefault="00C85B83" w:rsidP="00C85B83">
            <w:pPr>
              <w:pStyle w:val="Standard"/>
              <w:jc w:val="both"/>
              <w:rPr>
                <w:rFonts w:ascii="Calibri" w:hAnsi="Calibri" w:cs="Times New Roman"/>
                <w:b/>
                <w:bCs/>
                <w:sz w:val="22"/>
                <w:szCs w:val="22"/>
              </w:rPr>
            </w:pPr>
            <w:r>
              <w:rPr>
                <w:rFonts w:ascii="Calibri" w:hAnsi="Calibri" w:cs="Times New Roman"/>
                <w:b/>
                <w:bCs/>
                <w:sz w:val="22"/>
                <w:szCs w:val="22"/>
              </w:rPr>
              <w:t>Universidad de Buenos Aires</w:t>
            </w:r>
          </w:p>
          <w:p w14:paraId="5586F251" w14:textId="77777777" w:rsidR="002A2622" w:rsidRDefault="00C85B83" w:rsidP="00C85B83">
            <w:pPr>
              <w:pStyle w:val="Standard"/>
              <w:jc w:val="both"/>
              <w:rPr>
                <w:rFonts w:ascii="Calibri" w:hAnsi="Calibri" w:cs="Times New Roman"/>
                <w:b/>
                <w:bCs/>
                <w:sz w:val="22"/>
                <w:szCs w:val="22"/>
              </w:rPr>
            </w:pPr>
            <w:r>
              <w:rPr>
                <w:rFonts w:ascii="Calibri" w:hAnsi="Calibri" w:cs="Times New Roman"/>
                <w:b/>
                <w:bCs/>
                <w:sz w:val="22"/>
                <w:szCs w:val="22"/>
              </w:rPr>
              <w:t>Facultad de Ciencias Sociales</w:t>
            </w:r>
          </w:p>
          <w:p w14:paraId="350AE4CB" w14:textId="77777777" w:rsidR="002A2622" w:rsidRDefault="00C85B83" w:rsidP="00C85B83">
            <w:pPr>
              <w:pStyle w:val="Standard"/>
              <w:jc w:val="both"/>
              <w:rPr>
                <w:rFonts w:ascii="Calibri" w:hAnsi="Calibri" w:cs="Times New Roman"/>
                <w:b/>
                <w:bCs/>
                <w:sz w:val="22"/>
                <w:szCs w:val="22"/>
              </w:rPr>
            </w:pPr>
            <w:r>
              <w:rPr>
                <w:rFonts w:ascii="Calibri" w:hAnsi="Calibri" w:cs="Times New Roman"/>
                <w:b/>
                <w:bCs/>
                <w:sz w:val="22"/>
                <w:szCs w:val="22"/>
              </w:rPr>
              <w:t>Carrera de Ciencia Política</w:t>
            </w:r>
          </w:p>
        </w:tc>
        <w:tc>
          <w:tcPr>
            <w:tcW w:w="3360" w:type="dxa"/>
            <w:shd w:val="clear" w:color="auto" w:fill="auto"/>
            <w:tcMar>
              <w:top w:w="0" w:type="dxa"/>
              <w:left w:w="70" w:type="dxa"/>
              <w:bottom w:w="0" w:type="dxa"/>
              <w:right w:w="70" w:type="dxa"/>
            </w:tcMar>
          </w:tcPr>
          <w:p w14:paraId="7DF811A4" w14:textId="77777777" w:rsidR="002A2622" w:rsidRDefault="002A2622" w:rsidP="00C85B83">
            <w:pPr>
              <w:pStyle w:val="Standard"/>
              <w:jc w:val="both"/>
              <w:rPr>
                <w:rFonts w:ascii="Times New Roman" w:hAnsi="Times New Roman" w:cs="Times New Roman"/>
                <w:b/>
                <w:bCs/>
              </w:rPr>
            </w:pPr>
          </w:p>
          <w:p w14:paraId="30C9AEE0" w14:textId="77777777" w:rsidR="002A2622" w:rsidRDefault="00C85B83" w:rsidP="00C85B83">
            <w:pPr>
              <w:pStyle w:val="Standard"/>
              <w:jc w:val="both"/>
              <w:rPr>
                <w:rFonts w:ascii="Calibri" w:hAnsi="Calibri" w:cs="Times New Roman"/>
                <w:b/>
                <w:bCs/>
                <w:sz w:val="22"/>
                <w:szCs w:val="22"/>
              </w:rPr>
            </w:pPr>
            <w:r>
              <w:rPr>
                <w:rFonts w:ascii="Calibri" w:hAnsi="Calibri" w:cs="Times New Roman"/>
                <w:b/>
                <w:bCs/>
                <w:sz w:val="22"/>
                <w:szCs w:val="22"/>
              </w:rPr>
              <w:t>Historia Latinoamericana</w:t>
            </w:r>
          </w:p>
          <w:p w14:paraId="4446893D" w14:textId="77777777" w:rsidR="002A2622" w:rsidRDefault="00C85B83" w:rsidP="00C85B83">
            <w:pPr>
              <w:pStyle w:val="Standard"/>
              <w:tabs>
                <w:tab w:val="left" w:pos="630"/>
                <w:tab w:val="right" w:pos="3262"/>
              </w:tabs>
              <w:jc w:val="both"/>
              <w:rPr>
                <w:rFonts w:ascii="Calibri" w:hAnsi="Calibri" w:cs="Times New Roman"/>
                <w:sz w:val="22"/>
                <w:szCs w:val="22"/>
              </w:rPr>
            </w:pPr>
            <w:r>
              <w:rPr>
                <w:rFonts w:ascii="Calibri" w:hAnsi="Calibri" w:cs="Times New Roman"/>
                <w:sz w:val="22"/>
                <w:szCs w:val="22"/>
              </w:rPr>
              <w:t>Cátedra: Prof. Gustavo Paz</w:t>
            </w:r>
          </w:p>
          <w:p w14:paraId="610BB609" w14:textId="77777777" w:rsidR="002A2622" w:rsidRDefault="002A2622" w:rsidP="00C85B83">
            <w:pPr>
              <w:pStyle w:val="Standard"/>
              <w:tabs>
                <w:tab w:val="left" w:pos="630"/>
                <w:tab w:val="right" w:pos="3262"/>
              </w:tabs>
              <w:jc w:val="both"/>
              <w:rPr>
                <w:rFonts w:ascii="Calibri" w:hAnsi="Calibri" w:cs="Times New Roman"/>
                <w:b/>
                <w:bCs/>
              </w:rPr>
            </w:pPr>
          </w:p>
        </w:tc>
      </w:tr>
    </w:tbl>
    <w:p w14:paraId="2E7218CA" w14:textId="23609106" w:rsidR="002A2622" w:rsidRDefault="00C85B83" w:rsidP="00C85B83">
      <w:pPr>
        <w:pStyle w:val="Standard"/>
        <w:tabs>
          <w:tab w:val="center" w:pos="4680"/>
        </w:tabs>
        <w:jc w:val="both"/>
        <w:rPr>
          <w:rFonts w:ascii="Calibri" w:hAnsi="Calibri" w:cs="Times New Roman"/>
          <w:b/>
          <w:bCs/>
          <w:spacing w:val="-3"/>
        </w:rPr>
      </w:pPr>
      <w:r>
        <w:rPr>
          <w:rFonts w:ascii="Calibri" w:hAnsi="Calibri" w:cs="Times New Roman"/>
          <w:b/>
          <w:bCs/>
          <w:spacing w:val="-3"/>
        </w:rPr>
        <w:t xml:space="preserve">Programa del </w:t>
      </w:r>
      <w:r w:rsidR="00E93657">
        <w:rPr>
          <w:rFonts w:ascii="Calibri" w:hAnsi="Calibri" w:cs="Times New Roman"/>
          <w:b/>
          <w:bCs/>
          <w:spacing w:val="-3"/>
        </w:rPr>
        <w:t>segundo</w:t>
      </w:r>
      <w:r>
        <w:rPr>
          <w:rFonts w:ascii="Calibri" w:hAnsi="Calibri" w:cs="Times New Roman"/>
          <w:b/>
          <w:bCs/>
          <w:spacing w:val="-3"/>
        </w:rPr>
        <w:t xml:space="preserve"> cuatrimestre de 20</w:t>
      </w:r>
      <w:r w:rsidR="006A3C6C">
        <w:rPr>
          <w:rFonts w:ascii="Calibri" w:hAnsi="Calibri" w:cs="Times New Roman"/>
          <w:b/>
          <w:bCs/>
          <w:spacing w:val="-3"/>
        </w:rPr>
        <w:t>20</w:t>
      </w:r>
    </w:p>
    <w:p w14:paraId="6A2DD785" w14:textId="77777777" w:rsidR="002A2622" w:rsidRDefault="002A2622" w:rsidP="00C85B83">
      <w:pPr>
        <w:pStyle w:val="Standard"/>
        <w:tabs>
          <w:tab w:val="center" w:pos="4680"/>
        </w:tabs>
        <w:jc w:val="both"/>
        <w:rPr>
          <w:rFonts w:ascii="Calibri" w:hAnsi="Calibri" w:cs="Times New Roman"/>
          <w:b/>
          <w:bCs/>
          <w:spacing w:val="-3"/>
          <w:sz w:val="22"/>
          <w:szCs w:val="22"/>
        </w:rPr>
      </w:pPr>
    </w:p>
    <w:p w14:paraId="7BB1F6DC" w14:textId="77777777" w:rsidR="002A2622" w:rsidRDefault="00C85B83" w:rsidP="00C85B83">
      <w:pPr>
        <w:pStyle w:val="Standard"/>
        <w:numPr>
          <w:ilvl w:val="0"/>
          <w:numId w:val="3"/>
        </w:numPr>
        <w:suppressAutoHyphens w:val="0"/>
        <w:ind w:left="284" w:hanging="284"/>
        <w:jc w:val="both"/>
        <w:rPr>
          <w:rFonts w:ascii="Calibri" w:hAnsi="Calibri"/>
          <w:b/>
          <w:bCs/>
        </w:rPr>
      </w:pPr>
      <w:r>
        <w:rPr>
          <w:rFonts w:ascii="Calibri" w:hAnsi="Calibri"/>
          <w:b/>
          <w:bCs/>
        </w:rPr>
        <w:t>Fundamentación y descripción</w:t>
      </w:r>
    </w:p>
    <w:p w14:paraId="75584530" w14:textId="77777777" w:rsidR="002A2622" w:rsidRDefault="002A2622" w:rsidP="00C85B83">
      <w:pPr>
        <w:pStyle w:val="Standard"/>
        <w:suppressAutoHyphens w:val="0"/>
        <w:jc w:val="both"/>
        <w:rPr>
          <w:rFonts w:ascii="Calibri" w:hAnsi="Calibri"/>
          <w:color w:val="000000"/>
          <w:sz w:val="22"/>
          <w:szCs w:val="22"/>
        </w:rPr>
      </w:pPr>
    </w:p>
    <w:p w14:paraId="56633899" w14:textId="77777777" w:rsidR="002A2622" w:rsidRDefault="00C85B83" w:rsidP="00C85B83">
      <w:pPr>
        <w:pStyle w:val="Standard"/>
        <w:jc w:val="both"/>
      </w:pPr>
      <w:r>
        <w:rPr>
          <w:rFonts w:ascii="Calibri" w:hAnsi="Calibri"/>
          <w:color w:val="000000"/>
          <w:sz w:val="22"/>
          <w:szCs w:val="22"/>
        </w:rPr>
        <w:t>La materia propone un recorrido por la historia de América Latina de los siglos XIX y XX, desde la disolución del orden colonial y los procesos de independencia hasta la doble transición durante la década de 1980. El curso cubre los procesos centrales de la historia latinoamericana. Se tratarán núcleos temáticos comunes a toda la región en su conjunto y se prestará particular atención a algunos casos nacionales con el objetivo de estudiar las características específicas de procesos similares en los distintos países de la región.</w:t>
      </w:r>
      <w:r>
        <w:rPr>
          <w:rFonts w:ascii="Calibri" w:hAnsi="Calibri"/>
          <w:sz w:val="22"/>
        </w:rPr>
        <w:t xml:space="preserve"> Estos temas se desarrollarán siguiendo una secuencia cronológico-analítica. Para cada tema se presentará el marco histórico general en el que se inserta el periodo y sus características fundamentales en América latina para luego concentrarse en un estudio más detallado de casos seleccionados. </w:t>
      </w:r>
      <w:r>
        <w:rPr>
          <w:rFonts w:ascii="Calibri" w:hAnsi="Calibri"/>
          <w:sz w:val="22"/>
          <w:szCs w:val="22"/>
        </w:rPr>
        <w:t>La bibliografía obligatoria incluye una gran diversidad de autores, temas y perspectivas. En ese sentido, se han seleccionado textos cuyos enfoques han sido influyentes en la historiografía latinoamericanista. El curso no sigue un libro de texto específico, aunque puede resultar provechoso consultarlo para poder ubicar hechos y contextos en los que se desarrollan las lecturas trabajadas en clase.</w:t>
      </w:r>
    </w:p>
    <w:p w14:paraId="377F30A8" w14:textId="77777777" w:rsidR="002A2622" w:rsidRDefault="002A2622" w:rsidP="00C85B83">
      <w:pPr>
        <w:pStyle w:val="Standard"/>
        <w:suppressAutoHyphens w:val="0"/>
        <w:jc w:val="both"/>
        <w:rPr>
          <w:rFonts w:ascii="Calibri" w:hAnsi="Calibri"/>
          <w:sz w:val="22"/>
        </w:rPr>
      </w:pPr>
    </w:p>
    <w:p w14:paraId="257A662A" w14:textId="77777777" w:rsidR="002A2622" w:rsidRDefault="00C85B83" w:rsidP="00C85B83">
      <w:pPr>
        <w:pStyle w:val="Standard"/>
        <w:numPr>
          <w:ilvl w:val="0"/>
          <w:numId w:val="1"/>
        </w:numPr>
        <w:suppressAutoHyphens w:val="0"/>
        <w:ind w:left="284"/>
        <w:jc w:val="both"/>
        <w:rPr>
          <w:rFonts w:ascii="Calibri" w:hAnsi="Calibri"/>
          <w:b/>
          <w:bCs/>
        </w:rPr>
      </w:pPr>
      <w:r>
        <w:rPr>
          <w:rFonts w:ascii="Calibri" w:hAnsi="Calibri"/>
          <w:b/>
          <w:bCs/>
        </w:rPr>
        <w:t>Objetivos:</w:t>
      </w:r>
    </w:p>
    <w:p w14:paraId="63AE1785" w14:textId="77777777" w:rsidR="002A2622" w:rsidRDefault="00C85B83" w:rsidP="00C85B83">
      <w:pPr>
        <w:pStyle w:val="Standard"/>
        <w:suppressAutoHyphens w:val="0"/>
        <w:jc w:val="both"/>
      </w:pPr>
      <w:r>
        <w:rPr>
          <w:rFonts w:ascii="Calibri" w:hAnsi="Calibri"/>
          <w:color w:val="000000"/>
          <w:sz w:val="22"/>
          <w:szCs w:val="22"/>
        </w:rPr>
        <w:t>La materia se propone como objetivo general proporcionar a los/las estudiantes un panorama general y sistemático del desarrollo histórico latinoamericano de los siglos XIX y XX, desde la disolución del orden colonial y los procesos de independencia hasta las transiciones a la democracia de comienzos de los años 1980. Se hará especial hincapié en la dimensión política y su articulación con las distintas instancias de la realidad histórica en sus diversos planos: social, económico, cultural, e ideológico.</w:t>
      </w:r>
      <w:r>
        <w:rPr>
          <w:rFonts w:ascii="Calibri" w:hAnsi="Calibri"/>
          <w:sz w:val="22"/>
          <w:szCs w:val="22"/>
        </w:rPr>
        <w:t xml:space="preserve"> El curso propone a los/las estudiantes los siguientes objetivos específicos:</w:t>
      </w:r>
    </w:p>
    <w:p w14:paraId="28C94759" w14:textId="77777777" w:rsidR="002A2622" w:rsidRDefault="002A2622" w:rsidP="00C85B83">
      <w:pPr>
        <w:pStyle w:val="Standard"/>
        <w:suppressAutoHyphens w:val="0"/>
        <w:jc w:val="both"/>
        <w:rPr>
          <w:rFonts w:ascii="Calibri" w:hAnsi="Calibri"/>
          <w:sz w:val="22"/>
          <w:szCs w:val="22"/>
        </w:rPr>
      </w:pPr>
    </w:p>
    <w:p w14:paraId="4CC2E8BD" w14:textId="77777777" w:rsidR="002A2622" w:rsidRDefault="00C85B83" w:rsidP="00C85B83">
      <w:pPr>
        <w:pStyle w:val="Standard"/>
        <w:numPr>
          <w:ilvl w:val="0"/>
          <w:numId w:val="4"/>
        </w:numPr>
        <w:jc w:val="both"/>
        <w:rPr>
          <w:rFonts w:ascii="Calibri" w:hAnsi="Calibri"/>
          <w:sz w:val="22"/>
          <w:szCs w:val="22"/>
        </w:rPr>
      </w:pPr>
      <w:r>
        <w:rPr>
          <w:rFonts w:ascii="Calibri" w:hAnsi="Calibri"/>
          <w:sz w:val="22"/>
          <w:szCs w:val="22"/>
        </w:rPr>
        <w:t>Profundizar conocimientos sobre problemas fundamentales de la historia latinoamericana,</w:t>
      </w:r>
    </w:p>
    <w:p w14:paraId="6C677878" w14:textId="77777777" w:rsidR="002A2622" w:rsidRDefault="00C85B83" w:rsidP="00C85B83">
      <w:pPr>
        <w:pStyle w:val="Standard"/>
        <w:numPr>
          <w:ilvl w:val="0"/>
          <w:numId w:val="4"/>
        </w:numPr>
        <w:jc w:val="both"/>
        <w:rPr>
          <w:rFonts w:ascii="Calibri" w:hAnsi="Calibri"/>
          <w:sz w:val="22"/>
          <w:szCs w:val="22"/>
        </w:rPr>
      </w:pPr>
      <w:r>
        <w:rPr>
          <w:rFonts w:ascii="Calibri" w:hAnsi="Calibri"/>
          <w:sz w:val="22"/>
          <w:szCs w:val="22"/>
        </w:rPr>
        <w:t>Familiarizarse con las diferentes posturas y los debates historiográficos en torno a esos temas,</w:t>
      </w:r>
    </w:p>
    <w:p w14:paraId="58857D51" w14:textId="77777777" w:rsidR="002A2622" w:rsidRDefault="00C85B83" w:rsidP="00C85B83">
      <w:pPr>
        <w:pStyle w:val="Standard"/>
        <w:numPr>
          <w:ilvl w:val="0"/>
          <w:numId w:val="4"/>
        </w:numPr>
        <w:jc w:val="both"/>
        <w:rPr>
          <w:rFonts w:ascii="Calibri" w:hAnsi="Calibri"/>
          <w:sz w:val="22"/>
          <w:szCs w:val="22"/>
        </w:rPr>
      </w:pPr>
      <w:r>
        <w:rPr>
          <w:rFonts w:ascii="Calibri" w:hAnsi="Calibri"/>
          <w:sz w:val="22"/>
          <w:szCs w:val="22"/>
        </w:rPr>
        <w:t>Familiarizarse con la perspectiva de análisis de historia comparada,</w:t>
      </w:r>
    </w:p>
    <w:p w14:paraId="142571A8" w14:textId="77777777" w:rsidR="002A2622" w:rsidRDefault="00C85B83" w:rsidP="00C85B83">
      <w:pPr>
        <w:pStyle w:val="Standard"/>
        <w:numPr>
          <w:ilvl w:val="0"/>
          <w:numId w:val="4"/>
        </w:numPr>
        <w:jc w:val="both"/>
        <w:rPr>
          <w:rFonts w:ascii="Calibri" w:hAnsi="Calibri"/>
          <w:sz w:val="22"/>
          <w:szCs w:val="22"/>
        </w:rPr>
      </w:pPr>
      <w:r>
        <w:rPr>
          <w:rFonts w:ascii="Calibri" w:hAnsi="Calibri"/>
          <w:sz w:val="22"/>
          <w:szCs w:val="22"/>
        </w:rPr>
        <w:t>Desarrollar habilidades de crítica historiográfica sobre textos de carácter histórico.</w:t>
      </w:r>
    </w:p>
    <w:p w14:paraId="7B85FCB7" w14:textId="77777777" w:rsidR="002A2622" w:rsidRDefault="00C85B83" w:rsidP="00C85B83">
      <w:pPr>
        <w:pStyle w:val="Standard"/>
        <w:numPr>
          <w:ilvl w:val="0"/>
          <w:numId w:val="4"/>
        </w:numPr>
        <w:tabs>
          <w:tab w:val="left" w:pos="-1440"/>
          <w:tab w:val="left" w:pos="-1298"/>
        </w:tabs>
        <w:suppressAutoHyphens w:val="0"/>
        <w:jc w:val="both"/>
        <w:rPr>
          <w:rFonts w:ascii="Calibri" w:hAnsi="Calibri"/>
          <w:sz w:val="22"/>
          <w:lang w:val="es-AR"/>
        </w:rPr>
      </w:pPr>
      <w:r>
        <w:rPr>
          <w:rFonts w:ascii="Calibri" w:hAnsi="Calibri"/>
          <w:sz w:val="22"/>
          <w:lang w:val="es-AR"/>
        </w:rPr>
        <w:t>Se acerquen a una visión de los problemas del presente latinoamericano desde una perspectiva histórica.</w:t>
      </w:r>
    </w:p>
    <w:p w14:paraId="5E3CEBA5" w14:textId="77777777" w:rsidR="002A2622" w:rsidRDefault="002A2622" w:rsidP="00C85B83">
      <w:pPr>
        <w:pStyle w:val="Standard"/>
        <w:tabs>
          <w:tab w:val="left" w:pos="0"/>
          <w:tab w:val="left" w:pos="142"/>
        </w:tabs>
        <w:suppressAutoHyphens w:val="0"/>
        <w:jc w:val="both"/>
        <w:rPr>
          <w:rFonts w:ascii="Calibri" w:hAnsi="Calibri" w:cs="Times New Roman"/>
          <w:spacing w:val="-3"/>
          <w:sz w:val="22"/>
          <w:szCs w:val="22"/>
        </w:rPr>
      </w:pPr>
    </w:p>
    <w:p w14:paraId="6228F9D2" w14:textId="77777777" w:rsidR="002A2622" w:rsidRDefault="002A2622" w:rsidP="00C85B83">
      <w:pPr>
        <w:pStyle w:val="Standard"/>
        <w:tabs>
          <w:tab w:val="left" w:pos="-720"/>
        </w:tabs>
        <w:jc w:val="both"/>
        <w:rPr>
          <w:rFonts w:ascii="Times New Roman" w:hAnsi="Times New Roman" w:cs="Times New Roman"/>
          <w:spacing w:val="-3"/>
          <w:sz w:val="22"/>
          <w:szCs w:val="22"/>
        </w:rPr>
      </w:pPr>
    </w:p>
    <w:p w14:paraId="5904E82C" w14:textId="77777777" w:rsidR="002A2622" w:rsidRDefault="00C85B83" w:rsidP="00C85B83">
      <w:pPr>
        <w:pStyle w:val="Standard"/>
        <w:tabs>
          <w:tab w:val="left" w:pos="-720"/>
        </w:tabs>
        <w:jc w:val="both"/>
      </w:pPr>
      <w:r>
        <w:rPr>
          <w:rFonts w:ascii="Calibri" w:hAnsi="Calibri" w:cs="Times New Roman"/>
          <w:b/>
          <w:bCs/>
          <w:spacing w:val="-3"/>
          <w:sz w:val="22"/>
          <w:szCs w:val="22"/>
        </w:rPr>
        <w:t>Equipo docente:</w:t>
      </w:r>
    </w:p>
    <w:p w14:paraId="2C4BB5A1" w14:textId="77777777" w:rsidR="002A2622" w:rsidRDefault="002A2622" w:rsidP="00C85B83">
      <w:pPr>
        <w:pStyle w:val="Standard"/>
        <w:tabs>
          <w:tab w:val="left" w:pos="-720"/>
        </w:tabs>
        <w:jc w:val="both"/>
        <w:rPr>
          <w:rFonts w:ascii="Calibri" w:hAnsi="Calibri"/>
        </w:rPr>
      </w:pPr>
    </w:p>
    <w:p w14:paraId="6F83AC90" w14:textId="77777777" w:rsidR="002A2622" w:rsidRDefault="00C85B83" w:rsidP="00C85B83">
      <w:pPr>
        <w:pStyle w:val="Standard"/>
        <w:tabs>
          <w:tab w:val="left" w:pos="-720"/>
        </w:tabs>
        <w:jc w:val="both"/>
        <w:rPr>
          <w:rFonts w:ascii="Calibri" w:hAnsi="Calibri" w:cs="Times New Roman"/>
          <w:spacing w:val="-3"/>
          <w:sz w:val="22"/>
          <w:szCs w:val="22"/>
        </w:rPr>
      </w:pPr>
      <w:r>
        <w:rPr>
          <w:rFonts w:ascii="Calibri" w:hAnsi="Calibri" w:cs="Times New Roman"/>
          <w:spacing w:val="-3"/>
          <w:sz w:val="22"/>
          <w:szCs w:val="22"/>
        </w:rPr>
        <w:t>Profesor Asociado (a cargo): Prof. Gustavo Luis Paz</w:t>
      </w:r>
    </w:p>
    <w:p w14:paraId="298010AB" w14:textId="77777777" w:rsidR="002A2622" w:rsidRDefault="00C85B83" w:rsidP="00C85B83">
      <w:pPr>
        <w:pStyle w:val="Standard"/>
        <w:tabs>
          <w:tab w:val="left" w:pos="-720"/>
        </w:tabs>
        <w:jc w:val="both"/>
        <w:rPr>
          <w:rFonts w:ascii="Calibri" w:hAnsi="Calibri" w:cs="Times New Roman"/>
          <w:spacing w:val="-3"/>
          <w:sz w:val="22"/>
          <w:szCs w:val="22"/>
        </w:rPr>
      </w:pPr>
      <w:r>
        <w:rPr>
          <w:rFonts w:ascii="Calibri" w:hAnsi="Calibri" w:cs="Times New Roman"/>
          <w:spacing w:val="-3"/>
          <w:sz w:val="22"/>
          <w:szCs w:val="22"/>
        </w:rPr>
        <w:t>Profesores adjuntos: Prof. Silvana Ablin y Prof. Lucas Luchilo</w:t>
      </w:r>
    </w:p>
    <w:p w14:paraId="310C2971" w14:textId="77777777" w:rsidR="002A2622" w:rsidRDefault="00C85B83" w:rsidP="00C85B83">
      <w:pPr>
        <w:pStyle w:val="Standard"/>
        <w:tabs>
          <w:tab w:val="left" w:pos="-720"/>
        </w:tabs>
        <w:jc w:val="both"/>
        <w:rPr>
          <w:rFonts w:ascii="Calibri" w:hAnsi="Calibri" w:cs="Times New Roman"/>
          <w:spacing w:val="-3"/>
          <w:sz w:val="22"/>
          <w:szCs w:val="22"/>
        </w:rPr>
      </w:pPr>
      <w:r>
        <w:rPr>
          <w:rFonts w:ascii="Calibri" w:hAnsi="Calibri" w:cs="Times New Roman"/>
          <w:spacing w:val="-3"/>
          <w:sz w:val="22"/>
          <w:szCs w:val="22"/>
        </w:rPr>
        <w:t>Jefa de Trabajos Prácticos: Prof. María Marta Aversa</w:t>
      </w:r>
    </w:p>
    <w:p w14:paraId="3A9EAC2B" w14:textId="77777777" w:rsidR="002A2622" w:rsidRDefault="00C85B83" w:rsidP="00C85B83">
      <w:pPr>
        <w:pStyle w:val="Standard"/>
        <w:tabs>
          <w:tab w:val="left" w:pos="-720"/>
        </w:tabs>
        <w:jc w:val="both"/>
        <w:rPr>
          <w:rFonts w:ascii="Calibri" w:hAnsi="Calibri" w:cs="Times New Roman"/>
          <w:spacing w:val="-3"/>
          <w:sz w:val="22"/>
          <w:szCs w:val="22"/>
        </w:rPr>
      </w:pPr>
      <w:r>
        <w:rPr>
          <w:rFonts w:ascii="Calibri" w:hAnsi="Calibri" w:cs="Times New Roman"/>
          <w:spacing w:val="-3"/>
          <w:sz w:val="22"/>
          <w:szCs w:val="22"/>
        </w:rPr>
        <w:t>Ayudantes de 1ª: Profs. Carla Horton, Verónica Martínez, Juan Ignacio Quintian</w:t>
      </w:r>
    </w:p>
    <w:p w14:paraId="743FB879" w14:textId="77777777" w:rsidR="002A2622" w:rsidRDefault="002A2622" w:rsidP="00C85B83">
      <w:pPr>
        <w:pStyle w:val="Standard"/>
        <w:suppressAutoHyphens w:val="0"/>
        <w:ind w:left="-76"/>
        <w:jc w:val="both"/>
        <w:rPr>
          <w:b/>
          <w:bCs/>
        </w:rPr>
      </w:pPr>
    </w:p>
    <w:p w14:paraId="4B94E567" w14:textId="77777777" w:rsidR="002A2622" w:rsidRDefault="002A2622" w:rsidP="00C85B83">
      <w:pPr>
        <w:pStyle w:val="Standard"/>
        <w:suppressAutoHyphens w:val="0"/>
        <w:ind w:left="-76"/>
        <w:jc w:val="both"/>
        <w:rPr>
          <w:b/>
          <w:bCs/>
        </w:rPr>
      </w:pPr>
    </w:p>
    <w:p w14:paraId="2A318C8B" w14:textId="77777777" w:rsidR="002A2622" w:rsidRDefault="002A2622" w:rsidP="00C85B83">
      <w:pPr>
        <w:pStyle w:val="Standard"/>
        <w:suppressAutoHyphens w:val="0"/>
        <w:ind w:left="-76"/>
        <w:jc w:val="both"/>
        <w:rPr>
          <w:b/>
          <w:bCs/>
        </w:rPr>
      </w:pPr>
    </w:p>
    <w:p w14:paraId="49E96818" w14:textId="33A68CA0" w:rsidR="002A2622" w:rsidRDefault="00C85B83" w:rsidP="00C85B83">
      <w:pPr>
        <w:pStyle w:val="Standard"/>
        <w:suppressAutoHyphens w:val="0"/>
        <w:ind w:left="-76"/>
        <w:jc w:val="both"/>
        <w:rPr>
          <w:rFonts w:ascii="Calibri" w:hAnsi="Calibri"/>
          <w:b/>
          <w:bCs/>
        </w:rPr>
      </w:pPr>
      <w:r>
        <w:rPr>
          <w:rFonts w:ascii="Calibri" w:hAnsi="Calibri"/>
          <w:b/>
          <w:bCs/>
        </w:rPr>
        <w:t xml:space="preserve">c. </w:t>
      </w:r>
      <w:bookmarkStart w:id="0" w:name="_Hlk511455030"/>
      <w:r>
        <w:rPr>
          <w:rFonts w:ascii="Calibri" w:hAnsi="Calibri"/>
          <w:b/>
          <w:bCs/>
        </w:rPr>
        <w:t>Contenidos</w:t>
      </w:r>
      <w:bookmarkEnd w:id="0"/>
    </w:p>
    <w:p w14:paraId="176D978A" w14:textId="40EF50AD" w:rsidR="004B2F25" w:rsidRPr="004B2F25" w:rsidRDefault="004B2F25" w:rsidP="00C85B83">
      <w:pPr>
        <w:pStyle w:val="Standard"/>
        <w:suppressAutoHyphens w:val="0"/>
        <w:ind w:left="-76"/>
        <w:jc w:val="both"/>
      </w:pPr>
      <w:r w:rsidRPr="004B2F25">
        <w:rPr>
          <w:rFonts w:ascii="Calibri" w:hAnsi="Calibri"/>
        </w:rPr>
        <w:lastRenderedPageBreak/>
        <w:t xml:space="preserve">La materia </w:t>
      </w:r>
      <w:r>
        <w:rPr>
          <w:rFonts w:ascii="Calibri" w:hAnsi="Calibri"/>
        </w:rPr>
        <w:t xml:space="preserve">se organiza con una parte general y una parte especial. La parte especial de este curso se focaliza en las </w:t>
      </w:r>
      <w:r w:rsidR="00A90D90">
        <w:rPr>
          <w:rFonts w:ascii="Calibri" w:hAnsi="Calibri"/>
        </w:rPr>
        <w:t xml:space="preserve">relaciones entre </w:t>
      </w:r>
      <w:bookmarkStart w:id="1" w:name="_Hlk47172890"/>
      <w:r w:rsidR="0049614D">
        <w:rPr>
          <w:rFonts w:ascii="Calibri" w:hAnsi="Calibri"/>
        </w:rPr>
        <w:t xml:space="preserve">ciudadanía, </w:t>
      </w:r>
      <w:r w:rsidR="00A90D90">
        <w:rPr>
          <w:rFonts w:ascii="Calibri" w:hAnsi="Calibri"/>
        </w:rPr>
        <w:t>regímenes políticos y sistemas electorales en diferentes momentos de la historia contemporánea de América Latina</w:t>
      </w:r>
      <w:bookmarkEnd w:id="1"/>
      <w:r w:rsidR="0049614D">
        <w:rPr>
          <w:rFonts w:ascii="Calibri" w:hAnsi="Calibri"/>
        </w:rPr>
        <w:t>.</w:t>
      </w:r>
    </w:p>
    <w:p w14:paraId="1A4B3205" w14:textId="77777777" w:rsidR="002A2622" w:rsidRDefault="002A2622" w:rsidP="00C85B83">
      <w:pPr>
        <w:pStyle w:val="Standard"/>
        <w:suppressAutoHyphens w:val="0"/>
        <w:jc w:val="both"/>
        <w:rPr>
          <w:rFonts w:ascii="Calibri" w:hAnsi="Calibri"/>
          <w:b/>
          <w:bCs/>
        </w:rPr>
      </w:pPr>
    </w:p>
    <w:p w14:paraId="51CAA05D" w14:textId="77777777" w:rsidR="002A2622" w:rsidRDefault="00C85B83" w:rsidP="00C85B83">
      <w:pPr>
        <w:pStyle w:val="Standard"/>
        <w:suppressAutoHyphens w:val="0"/>
        <w:jc w:val="both"/>
      </w:pPr>
      <w:r>
        <w:rPr>
          <w:rFonts w:ascii="Calibri" w:hAnsi="Calibri"/>
          <w:b/>
          <w:bCs/>
          <w:sz w:val="22"/>
        </w:rPr>
        <w:t>1. Reorganización y crisis imperiales. Revoluciones e independencias (1770-1825).</w:t>
      </w:r>
    </w:p>
    <w:p w14:paraId="6576F29D" w14:textId="77777777" w:rsidR="002A2622" w:rsidRDefault="00C85B83" w:rsidP="00C85B83">
      <w:pPr>
        <w:pStyle w:val="Standard"/>
        <w:suppressAutoHyphens w:val="0"/>
        <w:jc w:val="both"/>
        <w:rPr>
          <w:rFonts w:ascii="Calibri" w:hAnsi="Calibri" w:cs="Times New Roman"/>
          <w:color w:val="000000"/>
          <w:sz w:val="22"/>
          <w:szCs w:val="22"/>
        </w:rPr>
      </w:pPr>
      <w:r>
        <w:rPr>
          <w:rFonts w:ascii="Calibri" w:hAnsi="Calibri" w:cs="Times New Roman"/>
          <w:color w:val="000000"/>
          <w:sz w:val="22"/>
          <w:szCs w:val="22"/>
        </w:rPr>
        <w:t>Reforma y crisis de los imperios ibéricos. El proceso de independencia en Hispanoamérica y Brasil.</w:t>
      </w:r>
    </w:p>
    <w:p w14:paraId="1F466148" w14:textId="77777777" w:rsidR="002A2622" w:rsidRDefault="00C85B83" w:rsidP="00C85B83">
      <w:pPr>
        <w:pStyle w:val="Standard"/>
        <w:tabs>
          <w:tab w:val="left" w:pos="-720"/>
        </w:tabs>
        <w:jc w:val="both"/>
        <w:rPr>
          <w:rFonts w:ascii="Calibri" w:hAnsi="Calibri" w:cs="Times New Roman"/>
          <w:spacing w:val="-3"/>
          <w:sz w:val="22"/>
          <w:szCs w:val="22"/>
        </w:rPr>
      </w:pPr>
      <w:r>
        <w:rPr>
          <w:rFonts w:ascii="Calibri" w:hAnsi="Calibri" w:cs="Times New Roman"/>
          <w:spacing w:val="-3"/>
          <w:sz w:val="22"/>
          <w:szCs w:val="22"/>
        </w:rPr>
        <w:tab/>
      </w:r>
    </w:p>
    <w:p w14:paraId="6A0EBE60" w14:textId="77777777" w:rsidR="002A2622" w:rsidRDefault="00C85B83" w:rsidP="00C85B83">
      <w:pPr>
        <w:pStyle w:val="Standard"/>
        <w:jc w:val="both"/>
      </w:pPr>
      <w:r>
        <w:rPr>
          <w:rFonts w:ascii="Calibri" w:hAnsi="Calibri"/>
          <w:b/>
          <w:bCs/>
          <w:sz w:val="22"/>
        </w:rPr>
        <w:t>2. En busca de un orden. La construcción de las naciones latinoamericanas (1825-1870).</w:t>
      </w:r>
      <w:r>
        <w:rPr>
          <w:rFonts w:ascii="Calibri" w:hAnsi="Calibri"/>
          <w:sz w:val="22"/>
        </w:rPr>
        <w:t xml:space="preserve"> </w:t>
      </w:r>
      <w:r>
        <w:rPr>
          <w:rFonts w:ascii="Calibri" w:hAnsi="Calibri"/>
          <w:color w:val="000000"/>
          <w:sz w:val="22"/>
          <w:szCs w:val="22"/>
        </w:rPr>
        <w:t>Reorientaciones económicas y redefinición de espacios. Las nuevas repúblicas hispanoamericanas: dimensiones de la ciudadanía; representación y legitimidad. Militarización y caudillismo. Las guerras civiles: liberalismo y conservadurismo, centralismo y federalismo. El Estado y las corporaciones; la cuestión indígena.</w:t>
      </w:r>
      <w:r>
        <w:rPr>
          <w:rFonts w:ascii="Calibri" w:hAnsi="Calibri"/>
          <w:sz w:val="22"/>
          <w:szCs w:val="22"/>
        </w:rPr>
        <w:t xml:space="preserve"> La experiencia monárquica en el Brasil</w:t>
      </w:r>
      <w:r>
        <w:rPr>
          <w:rFonts w:ascii="Calibri" w:hAnsi="Calibri"/>
          <w:color w:val="000000"/>
          <w:sz w:val="22"/>
          <w:szCs w:val="22"/>
        </w:rPr>
        <w:t>.</w:t>
      </w:r>
    </w:p>
    <w:p w14:paraId="52AA640E" w14:textId="77777777" w:rsidR="002A2622" w:rsidRDefault="002A2622" w:rsidP="00C85B83">
      <w:pPr>
        <w:pStyle w:val="Standard"/>
        <w:jc w:val="both"/>
        <w:rPr>
          <w:rFonts w:ascii="Calibri" w:hAnsi="Calibri"/>
          <w:color w:val="000000"/>
          <w:sz w:val="22"/>
          <w:szCs w:val="22"/>
        </w:rPr>
      </w:pPr>
    </w:p>
    <w:p w14:paraId="6DCD5E9A" w14:textId="77777777" w:rsidR="002A2622" w:rsidRDefault="00C85B83" w:rsidP="00C85B83">
      <w:pPr>
        <w:pStyle w:val="Standard"/>
        <w:suppressAutoHyphens w:val="0"/>
        <w:jc w:val="both"/>
        <w:rPr>
          <w:rFonts w:ascii="Calibri" w:hAnsi="Calibri"/>
          <w:b/>
          <w:bCs/>
          <w:sz w:val="22"/>
        </w:rPr>
      </w:pPr>
      <w:r>
        <w:rPr>
          <w:rFonts w:ascii="Calibri" w:hAnsi="Calibri"/>
          <w:b/>
          <w:bCs/>
          <w:sz w:val="22"/>
        </w:rPr>
        <w:t>3. La integración de las repúblicas latinoamericanas a la economía mundial: el modelo primario exportador. Las repúblicas “oligárquicas” (1870-1910).</w:t>
      </w:r>
    </w:p>
    <w:p w14:paraId="7AB31AE6" w14:textId="77777777" w:rsidR="002A2622" w:rsidRDefault="00C85B83" w:rsidP="00C85B83">
      <w:pPr>
        <w:pStyle w:val="Standard"/>
        <w:suppressAutoHyphens w:val="0"/>
        <w:jc w:val="both"/>
        <w:rPr>
          <w:rFonts w:ascii="Calibri" w:hAnsi="Calibri"/>
          <w:color w:val="000000"/>
          <w:sz w:val="22"/>
          <w:szCs w:val="22"/>
        </w:rPr>
      </w:pPr>
      <w:r>
        <w:rPr>
          <w:rFonts w:ascii="Calibri" w:hAnsi="Calibri"/>
          <w:color w:val="000000"/>
          <w:sz w:val="22"/>
          <w:szCs w:val="22"/>
        </w:rPr>
        <w:t>La conformación de los Estados nacionales. El modelo económico agroexportador: mercados de productos y de factores. El mercado de trabajo y las corrientes migratorias. El crecimiento urbano. Los comienzos de la industrialización. Desarrollo y transformación de los sectores medios y populares. Los regímenes oligárquicos.</w:t>
      </w:r>
    </w:p>
    <w:p w14:paraId="441BEB8E" w14:textId="77777777" w:rsidR="002A2622" w:rsidRDefault="00C85B83" w:rsidP="00C85B83">
      <w:pPr>
        <w:pStyle w:val="Standard"/>
        <w:suppressAutoHyphens w:val="0"/>
        <w:jc w:val="both"/>
        <w:rPr>
          <w:rFonts w:ascii="Calibri" w:hAnsi="Calibri"/>
          <w:color w:val="000000"/>
          <w:sz w:val="22"/>
          <w:szCs w:val="22"/>
        </w:rPr>
      </w:pPr>
      <w:r>
        <w:rPr>
          <w:rFonts w:ascii="Calibri" w:hAnsi="Calibri"/>
          <w:color w:val="000000"/>
          <w:sz w:val="22"/>
          <w:szCs w:val="22"/>
        </w:rPr>
        <w:t xml:space="preserve"> </w:t>
      </w:r>
    </w:p>
    <w:p w14:paraId="7E28861E" w14:textId="77777777" w:rsidR="002A2622" w:rsidRDefault="00C85B83" w:rsidP="00C85B83">
      <w:pPr>
        <w:pStyle w:val="Standard"/>
        <w:suppressAutoHyphens w:val="0"/>
        <w:jc w:val="both"/>
      </w:pPr>
      <w:r>
        <w:rPr>
          <w:rFonts w:ascii="Calibri" w:hAnsi="Calibri"/>
          <w:b/>
          <w:bCs/>
          <w:sz w:val="22"/>
        </w:rPr>
        <w:t>4. Los desafíos a las repúblicas oligárquicas: reforma y revolución (1910-1930).</w:t>
      </w:r>
    </w:p>
    <w:p w14:paraId="73AE1D70" w14:textId="77777777" w:rsidR="002A2622" w:rsidRDefault="00C85B83" w:rsidP="00C85B83">
      <w:pPr>
        <w:pStyle w:val="Standard"/>
        <w:suppressAutoHyphens w:val="0"/>
        <w:jc w:val="both"/>
        <w:rPr>
          <w:rFonts w:ascii="Calibri" w:hAnsi="Calibri"/>
          <w:color w:val="000000"/>
          <w:sz w:val="22"/>
          <w:szCs w:val="22"/>
        </w:rPr>
      </w:pPr>
      <w:r>
        <w:rPr>
          <w:rFonts w:ascii="Calibri" w:hAnsi="Calibri"/>
          <w:color w:val="000000"/>
          <w:sz w:val="22"/>
          <w:szCs w:val="22"/>
        </w:rPr>
        <w:t>Eclipse de las oligarquías y la emergencia de nuevos actores sociales. Entre reformas y revolución: la revolución mexicana; el reformismo social y político (Uruguay y Chile). El impacto de la Gran Guerra.</w:t>
      </w:r>
    </w:p>
    <w:p w14:paraId="79AC4B4B" w14:textId="77777777" w:rsidR="002A2622" w:rsidRDefault="002A2622" w:rsidP="00C85B83">
      <w:pPr>
        <w:pStyle w:val="Standard"/>
        <w:suppressAutoHyphens w:val="0"/>
        <w:jc w:val="both"/>
        <w:rPr>
          <w:rFonts w:ascii="Calibri" w:hAnsi="Calibri"/>
          <w:color w:val="000000"/>
          <w:sz w:val="22"/>
          <w:szCs w:val="22"/>
        </w:rPr>
      </w:pPr>
    </w:p>
    <w:p w14:paraId="61D174F4" w14:textId="77777777" w:rsidR="002A2622" w:rsidRDefault="00C85B83" w:rsidP="00C85B83">
      <w:pPr>
        <w:pStyle w:val="Standard"/>
        <w:suppressAutoHyphens w:val="0"/>
        <w:jc w:val="both"/>
        <w:rPr>
          <w:rFonts w:ascii="Calibri" w:hAnsi="Calibri"/>
          <w:b/>
          <w:bCs/>
          <w:color w:val="000000"/>
          <w:sz w:val="22"/>
          <w:szCs w:val="22"/>
        </w:rPr>
      </w:pPr>
      <w:r>
        <w:rPr>
          <w:rFonts w:ascii="Calibri" w:hAnsi="Calibri"/>
          <w:b/>
          <w:bCs/>
          <w:color w:val="000000"/>
          <w:sz w:val="22"/>
          <w:szCs w:val="22"/>
        </w:rPr>
        <w:t>5. La Crisis del 30 y la búsqueda de un nuevo orden (1930-1960)</w:t>
      </w:r>
    </w:p>
    <w:p w14:paraId="3B80A675" w14:textId="77777777" w:rsidR="002A2622" w:rsidRDefault="00C85B83" w:rsidP="00C85B83">
      <w:pPr>
        <w:pStyle w:val="Standard"/>
        <w:suppressAutoHyphens w:val="0"/>
        <w:jc w:val="both"/>
      </w:pPr>
      <w:r>
        <w:rPr>
          <w:rFonts w:ascii="Calibri" w:hAnsi="Calibri"/>
          <w:color w:val="000000"/>
          <w:sz w:val="22"/>
          <w:szCs w:val="22"/>
        </w:rPr>
        <w:t xml:space="preserve">El impacto de la Gran Depresión en América Latina. </w:t>
      </w:r>
      <w:r>
        <w:rPr>
          <w:rFonts w:ascii="Calibri" w:hAnsi="Calibri"/>
          <w:sz w:val="22"/>
        </w:rPr>
        <w:t xml:space="preserve">La reorientación económica: la sustitución de importaciones. </w:t>
      </w:r>
      <w:r>
        <w:rPr>
          <w:rFonts w:ascii="Calibri" w:hAnsi="Calibri"/>
          <w:color w:val="000000"/>
          <w:sz w:val="22"/>
          <w:szCs w:val="22"/>
        </w:rPr>
        <w:t xml:space="preserve">El Estado y la sociedad: una nueva relación. </w:t>
      </w:r>
      <w:r>
        <w:rPr>
          <w:rFonts w:ascii="Calibri" w:hAnsi="Calibri"/>
          <w:sz w:val="22"/>
        </w:rPr>
        <w:t xml:space="preserve">Nacionalismo e intervencionismo militar. </w:t>
      </w:r>
      <w:r>
        <w:rPr>
          <w:rFonts w:ascii="Calibri" w:hAnsi="Calibri"/>
          <w:color w:val="000000"/>
          <w:sz w:val="22"/>
          <w:szCs w:val="22"/>
        </w:rPr>
        <w:t>El surgimiento de los movimientos populistas.</w:t>
      </w:r>
      <w:r>
        <w:rPr>
          <w:rFonts w:ascii="Calibri" w:hAnsi="Calibri"/>
          <w:sz w:val="22"/>
        </w:rPr>
        <w:t xml:space="preserve"> Los regímenes populistas: características y variantes; los casos mexicano y brasileño. </w:t>
      </w:r>
      <w:r>
        <w:rPr>
          <w:rFonts w:ascii="Calibri" w:hAnsi="Calibri"/>
          <w:color w:val="000000"/>
          <w:sz w:val="22"/>
          <w:szCs w:val="22"/>
        </w:rPr>
        <w:t xml:space="preserve"> </w:t>
      </w:r>
    </w:p>
    <w:p w14:paraId="517EACF8" w14:textId="77777777" w:rsidR="002A2622" w:rsidRDefault="002A2622" w:rsidP="00C85B83">
      <w:pPr>
        <w:pStyle w:val="Standard"/>
        <w:suppressAutoHyphens w:val="0"/>
        <w:jc w:val="both"/>
        <w:rPr>
          <w:rFonts w:ascii="Calibri" w:hAnsi="Calibri"/>
          <w:color w:val="000000"/>
          <w:sz w:val="22"/>
          <w:szCs w:val="22"/>
        </w:rPr>
      </w:pPr>
    </w:p>
    <w:p w14:paraId="03BE9777" w14:textId="77777777" w:rsidR="002A2622" w:rsidRDefault="00C85B83" w:rsidP="00C85B83">
      <w:pPr>
        <w:pStyle w:val="Standard"/>
        <w:suppressAutoHyphens w:val="0"/>
        <w:jc w:val="both"/>
      </w:pPr>
      <w:r>
        <w:rPr>
          <w:rFonts w:ascii="Calibri" w:hAnsi="Calibri"/>
          <w:b/>
          <w:bCs/>
          <w:sz w:val="22"/>
        </w:rPr>
        <w:t>6. América Latina durante la Guerra Fría (1960-1990).</w:t>
      </w:r>
    </w:p>
    <w:p w14:paraId="41C55CE3" w14:textId="398B64CB" w:rsidR="002A2622" w:rsidRDefault="00C85B83" w:rsidP="00C85B83">
      <w:pPr>
        <w:pStyle w:val="Standard"/>
        <w:suppressAutoHyphens w:val="0"/>
        <w:jc w:val="both"/>
      </w:pPr>
      <w:r>
        <w:rPr>
          <w:rFonts w:ascii="Calibri" w:hAnsi="Calibri"/>
          <w:color w:val="000000"/>
          <w:sz w:val="22"/>
          <w:szCs w:val="22"/>
        </w:rPr>
        <w:t>La revolución cubana y su impacto en Latinoamérica. La segunda fase de la industrialización: c</w:t>
      </w:r>
      <w:r>
        <w:rPr>
          <w:rFonts w:ascii="Calibri" w:hAnsi="Calibri"/>
          <w:sz w:val="22"/>
        </w:rPr>
        <w:t xml:space="preserve">aracterísticas, diagnósticos y políticas económicas; desarrollismo, cepalismo, dependencia. La Revolución </w:t>
      </w:r>
      <w:r w:rsidR="004B2F25">
        <w:rPr>
          <w:rFonts w:ascii="Calibri" w:hAnsi="Calibri"/>
          <w:sz w:val="22"/>
        </w:rPr>
        <w:t>Cubana y</w:t>
      </w:r>
      <w:r>
        <w:rPr>
          <w:rFonts w:ascii="Calibri" w:hAnsi="Calibri"/>
          <w:sz w:val="22"/>
        </w:rPr>
        <w:t xml:space="preserve"> su impacto en América Latina: la izquierda y la lucha armada. Los Estados Unidos y la opción revolucionaria: Alianza para el Progreso, doctrinas de seguridad, intervenciones. El estado burocrático autoritario y el terrorismo de estado. La crisis centroamericana y la Revolución de Nicaragua.</w:t>
      </w:r>
    </w:p>
    <w:p w14:paraId="4B895432" w14:textId="77777777" w:rsidR="002A2622" w:rsidRDefault="002A2622" w:rsidP="00C85B83">
      <w:pPr>
        <w:pStyle w:val="Standard"/>
        <w:suppressAutoHyphens w:val="0"/>
        <w:jc w:val="both"/>
        <w:rPr>
          <w:rFonts w:ascii="Calibri" w:hAnsi="Calibri"/>
          <w:sz w:val="22"/>
        </w:rPr>
      </w:pPr>
    </w:p>
    <w:p w14:paraId="6E6FD2EF" w14:textId="77777777" w:rsidR="002A2622" w:rsidRDefault="00C85B83" w:rsidP="00C85B83">
      <w:pPr>
        <w:pStyle w:val="Standard"/>
        <w:suppressAutoHyphens w:val="0"/>
        <w:jc w:val="both"/>
        <w:rPr>
          <w:rFonts w:ascii="Calibri" w:hAnsi="Calibri"/>
          <w:b/>
          <w:bCs/>
          <w:color w:val="000000"/>
          <w:sz w:val="22"/>
          <w:szCs w:val="22"/>
        </w:rPr>
      </w:pPr>
      <w:r>
        <w:rPr>
          <w:rFonts w:ascii="Calibri" w:hAnsi="Calibri"/>
          <w:b/>
          <w:bCs/>
          <w:color w:val="000000"/>
          <w:sz w:val="22"/>
          <w:szCs w:val="22"/>
        </w:rPr>
        <w:t>7. Transiciones políticas y reestructuración económica (1980s-1990s)</w:t>
      </w:r>
    </w:p>
    <w:p w14:paraId="52FC13AF" w14:textId="77777777" w:rsidR="002A2622" w:rsidRDefault="00C85B83" w:rsidP="00C85B83">
      <w:pPr>
        <w:pStyle w:val="Standard"/>
        <w:jc w:val="both"/>
        <w:rPr>
          <w:rFonts w:ascii="Calibri" w:hAnsi="Calibri"/>
          <w:spacing w:val="-3"/>
          <w:sz w:val="22"/>
          <w:szCs w:val="22"/>
        </w:rPr>
      </w:pPr>
      <w:r>
        <w:rPr>
          <w:rFonts w:ascii="Calibri" w:hAnsi="Calibri"/>
          <w:spacing w:val="-3"/>
          <w:sz w:val="22"/>
          <w:szCs w:val="22"/>
        </w:rPr>
        <w:t>La ola de “transiciones a la democracia” y las alternativas recientes de los sistemas políticos. La crisis de la deuda externa y sus consecuencias inmediatas. Políticas de ajuste y reestructuración económica: el predominio del diagnóstico neoliberal. Resistencias al neoliberalismo.</w:t>
      </w:r>
    </w:p>
    <w:p w14:paraId="2B8BF9F7" w14:textId="77777777" w:rsidR="002A2622" w:rsidRDefault="002A2622" w:rsidP="00C85B83">
      <w:pPr>
        <w:pStyle w:val="Standard"/>
        <w:tabs>
          <w:tab w:val="left" w:pos="-436"/>
        </w:tabs>
        <w:ind w:left="284"/>
        <w:jc w:val="both"/>
        <w:rPr>
          <w:rFonts w:ascii="Calibri" w:hAnsi="Calibri" w:cs="Times New Roman"/>
          <w:b/>
          <w:bCs/>
          <w:spacing w:val="-3"/>
          <w:sz w:val="22"/>
          <w:szCs w:val="22"/>
        </w:rPr>
      </w:pPr>
    </w:p>
    <w:p w14:paraId="685B6199" w14:textId="0CD7C696" w:rsidR="00CA1510" w:rsidRPr="0049614D" w:rsidRDefault="00CA1510" w:rsidP="00CA1510">
      <w:pPr>
        <w:pStyle w:val="Standard"/>
        <w:tabs>
          <w:tab w:val="left" w:pos="-720"/>
        </w:tabs>
        <w:jc w:val="both"/>
        <w:rPr>
          <w:rFonts w:ascii="Calibri" w:hAnsi="Calibri" w:cs="Times New Roman"/>
          <w:b/>
          <w:bCs/>
          <w:spacing w:val="-3"/>
          <w:sz w:val="22"/>
          <w:szCs w:val="22"/>
          <w:lang w:val="es-AR"/>
        </w:rPr>
      </w:pPr>
      <w:bookmarkStart w:id="2" w:name="_Hlk47173045"/>
      <w:r>
        <w:rPr>
          <w:rFonts w:ascii="Calibri" w:hAnsi="Calibri" w:cs="Times New Roman"/>
          <w:b/>
          <w:bCs/>
          <w:spacing w:val="-3"/>
          <w:sz w:val="22"/>
          <w:szCs w:val="22"/>
        </w:rPr>
        <w:t xml:space="preserve">8. Tema especial: </w:t>
      </w:r>
      <w:r w:rsidR="0049614D" w:rsidRPr="0049614D">
        <w:rPr>
          <w:rFonts w:ascii="Calibri" w:hAnsi="Calibri" w:cs="Times New Roman"/>
          <w:b/>
          <w:bCs/>
          <w:spacing w:val="-3"/>
          <w:sz w:val="22"/>
          <w:szCs w:val="22"/>
          <w:lang w:val="es-AR"/>
        </w:rPr>
        <w:t xml:space="preserve">ciudadanía, regímenes políticos y sistemas electorales </w:t>
      </w:r>
    </w:p>
    <w:bookmarkEnd w:id="2"/>
    <w:p w14:paraId="477C8121" w14:textId="569D11E5" w:rsidR="00CA1510" w:rsidRDefault="0049614D" w:rsidP="00C85B83">
      <w:pPr>
        <w:pStyle w:val="Standard"/>
        <w:tabs>
          <w:tab w:val="left" w:pos="-720"/>
        </w:tabs>
        <w:jc w:val="both"/>
        <w:rPr>
          <w:rFonts w:ascii="Calibri" w:hAnsi="Calibri" w:cs="Times New Roman"/>
          <w:spacing w:val="-3"/>
          <w:sz w:val="22"/>
          <w:szCs w:val="22"/>
        </w:rPr>
      </w:pPr>
      <w:r>
        <w:rPr>
          <w:rFonts w:ascii="Calibri" w:hAnsi="Calibri" w:cs="Times New Roman"/>
          <w:spacing w:val="-3"/>
          <w:sz w:val="22"/>
          <w:szCs w:val="22"/>
        </w:rPr>
        <w:t>Dimensiones de la ciudadanía. Las elecciones en el siglo XIX. Reforma electoral y cambio de régimen: Chile a fin del siglo XIX. Elecciones y transformaciones del régimen político en el México posrevolucionario.</w:t>
      </w:r>
    </w:p>
    <w:p w14:paraId="340146F5" w14:textId="37B8CC25" w:rsidR="002A2622" w:rsidRDefault="00C85B83" w:rsidP="00C85B83">
      <w:pPr>
        <w:pStyle w:val="Standard"/>
        <w:tabs>
          <w:tab w:val="left" w:pos="-720"/>
        </w:tabs>
        <w:jc w:val="both"/>
      </w:pPr>
      <w:r>
        <w:rPr>
          <w:rFonts w:ascii="Calibri" w:hAnsi="Calibri" w:cs="Times New Roman"/>
          <w:spacing w:val="-3"/>
          <w:sz w:val="22"/>
          <w:szCs w:val="22"/>
        </w:rPr>
        <w:tab/>
      </w:r>
    </w:p>
    <w:p w14:paraId="300BF0C2" w14:textId="77777777" w:rsidR="002A2622" w:rsidRDefault="00C85B83" w:rsidP="00C85B83">
      <w:pPr>
        <w:pStyle w:val="Ttulo1"/>
        <w:rPr>
          <w:rFonts w:ascii="Calibri" w:hAnsi="Calibri" w:cs="Times New Roman"/>
        </w:rPr>
      </w:pPr>
      <w:r>
        <w:rPr>
          <w:rFonts w:ascii="Calibri" w:hAnsi="Calibri" w:cs="Times New Roman"/>
        </w:rPr>
        <w:lastRenderedPageBreak/>
        <w:t>Bibliografía obligatoria</w:t>
      </w:r>
    </w:p>
    <w:p w14:paraId="55200E74" w14:textId="77777777" w:rsidR="002A2622" w:rsidRDefault="002A2622" w:rsidP="00C85B83">
      <w:pPr>
        <w:pStyle w:val="Ttulo1"/>
        <w:rPr>
          <w:rFonts w:ascii="Times New Roman" w:hAnsi="Times New Roman" w:cs="Times New Roman"/>
        </w:rPr>
      </w:pPr>
    </w:p>
    <w:p w14:paraId="49D75906" w14:textId="77777777" w:rsidR="002A2622" w:rsidRDefault="00C85B83" w:rsidP="00C85B83">
      <w:pPr>
        <w:pStyle w:val="Ttulo1"/>
      </w:pPr>
      <w:r>
        <w:rPr>
          <w:rFonts w:ascii="Calibri" w:hAnsi="Calibri" w:cs="Times New Roman"/>
          <w:b w:val="0"/>
        </w:rPr>
        <w:t>La bibliografía señalada con (*) será analizada en las clases de trabajos prácticos.</w:t>
      </w:r>
    </w:p>
    <w:p w14:paraId="568A1BAB" w14:textId="77777777" w:rsidR="002A2622" w:rsidRDefault="002A2622" w:rsidP="00C85B83">
      <w:pPr>
        <w:pStyle w:val="Standard"/>
        <w:tabs>
          <w:tab w:val="left" w:pos="-720"/>
        </w:tabs>
        <w:jc w:val="both"/>
        <w:rPr>
          <w:rFonts w:ascii="Times New Roman" w:hAnsi="Times New Roman" w:cs="Times New Roman"/>
          <w:spacing w:val="-3"/>
          <w:sz w:val="22"/>
          <w:szCs w:val="22"/>
        </w:rPr>
      </w:pPr>
    </w:p>
    <w:p w14:paraId="0B546091" w14:textId="77777777" w:rsidR="00F56742" w:rsidRDefault="00F56742" w:rsidP="00C85B83">
      <w:pPr>
        <w:pStyle w:val="Standard"/>
        <w:tabs>
          <w:tab w:val="left" w:pos="-720"/>
        </w:tabs>
        <w:jc w:val="both"/>
        <w:rPr>
          <w:rFonts w:ascii="Times New Roman" w:hAnsi="Times New Roman" w:cs="Times New Roman"/>
          <w:spacing w:val="-3"/>
          <w:sz w:val="22"/>
          <w:szCs w:val="22"/>
        </w:rPr>
      </w:pPr>
    </w:p>
    <w:p w14:paraId="3F094E4D" w14:textId="77777777" w:rsidR="00F56742" w:rsidRDefault="00F56742" w:rsidP="00C85B83">
      <w:pPr>
        <w:pStyle w:val="Standard"/>
        <w:tabs>
          <w:tab w:val="left" w:pos="-720"/>
        </w:tabs>
        <w:jc w:val="both"/>
        <w:rPr>
          <w:rFonts w:ascii="Times New Roman" w:hAnsi="Times New Roman" w:cs="Times New Roman"/>
          <w:spacing w:val="-3"/>
          <w:sz w:val="22"/>
          <w:szCs w:val="22"/>
        </w:rPr>
      </w:pPr>
    </w:p>
    <w:p w14:paraId="630DBF94" w14:textId="77777777" w:rsidR="002A2622" w:rsidRDefault="004A3A8E" w:rsidP="00C85B83">
      <w:pPr>
        <w:pStyle w:val="Standard"/>
        <w:tabs>
          <w:tab w:val="left" w:pos="-2160"/>
        </w:tabs>
        <w:jc w:val="both"/>
      </w:pPr>
      <w:r>
        <w:rPr>
          <w:rFonts w:ascii="Calibri" w:hAnsi="Calibri" w:cs="Times New Roman"/>
          <w:b/>
          <w:bCs/>
          <w:spacing w:val="-3"/>
          <w:sz w:val="22"/>
          <w:szCs w:val="22"/>
        </w:rPr>
        <w:t xml:space="preserve">1.  </w:t>
      </w:r>
      <w:r w:rsidR="00C85B83">
        <w:rPr>
          <w:rFonts w:ascii="Calibri" w:hAnsi="Calibri" w:cs="Times New Roman"/>
          <w:b/>
          <w:bCs/>
          <w:spacing w:val="-3"/>
          <w:sz w:val="22"/>
          <w:szCs w:val="22"/>
        </w:rPr>
        <w:t>Reorganización y crisis imperiales. Revoluciones e independencias (1770-1825).</w:t>
      </w:r>
      <w:r w:rsidR="00C85B83">
        <w:rPr>
          <w:rFonts w:ascii="Calibri" w:hAnsi="Calibri" w:cs="Times New Roman"/>
          <w:spacing w:val="-3"/>
          <w:sz w:val="22"/>
          <w:szCs w:val="22"/>
        </w:rPr>
        <w:t xml:space="preserve"> </w:t>
      </w:r>
      <w:r w:rsidR="00C85B83">
        <w:rPr>
          <w:rFonts w:ascii="Times New Roman" w:hAnsi="Times New Roman" w:cs="Times New Roman"/>
          <w:b/>
          <w:bCs/>
          <w:spacing w:val="-3"/>
          <w:sz w:val="22"/>
          <w:szCs w:val="22"/>
        </w:rPr>
        <w:t>.</w:t>
      </w:r>
    </w:p>
    <w:p w14:paraId="217B8847" w14:textId="77777777" w:rsidR="002A2622" w:rsidRDefault="002A2622" w:rsidP="00C85B83">
      <w:pPr>
        <w:pStyle w:val="Standard"/>
        <w:tabs>
          <w:tab w:val="left" w:pos="-720"/>
        </w:tabs>
        <w:ind w:left="720"/>
        <w:jc w:val="both"/>
        <w:rPr>
          <w:rFonts w:ascii="Calibri" w:hAnsi="Calibri" w:cs="Times New Roman"/>
          <w:spacing w:val="-3"/>
          <w:sz w:val="22"/>
          <w:szCs w:val="22"/>
        </w:rPr>
      </w:pPr>
    </w:p>
    <w:p w14:paraId="1B27DAC5" w14:textId="77777777" w:rsidR="002A2622" w:rsidRDefault="00C85B83" w:rsidP="00C85B83">
      <w:pPr>
        <w:pStyle w:val="Standard"/>
        <w:tabs>
          <w:tab w:val="left" w:pos="-720"/>
        </w:tabs>
        <w:jc w:val="both"/>
        <w:rPr>
          <w:rFonts w:ascii="Calibri" w:hAnsi="Calibri" w:cs="Times New Roman"/>
          <w:spacing w:val="-3"/>
          <w:sz w:val="22"/>
          <w:szCs w:val="22"/>
        </w:rPr>
      </w:pPr>
      <w:r>
        <w:rPr>
          <w:rFonts w:ascii="Calibri" w:hAnsi="Calibri" w:cs="Times New Roman"/>
          <w:spacing w:val="-3"/>
          <w:sz w:val="22"/>
          <w:szCs w:val="22"/>
        </w:rPr>
        <w:t>Tulio Halperin Donghi, Reforma y disolución de los imperios ibéricos, Madrid Alianza Editorial, 1985, Capítulo  2: Crisis imperiales, pp. 75-104</w:t>
      </w:r>
    </w:p>
    <w:p w14:paraId="63007C46" w14:textId="77777777" w:rsidR="002A2622" w:rsidRDefault="00C85B83" w:rsidP="00C85B83">
      <w:pPr>
        <w:pStyle w:val="Standard"/>
        <w:tabs>
          <w:tab w:val="left" w:pos="-720"/>
        </w:tabs>
        <w:jc w:val="both"/>
      </w:pPr>
      <w:r>
        <w:rPr>
          <w:rFonts w:ascii="Calibri" w:hAnsi="Calibri" w:cs="Times New Roman"/>
          <w:spacing w:val="-3"/>
          <w:sz w:val="22"/>
          <w:szCs w:val="22"/>
        </w:rPr>
        <w:t xml:space="preserve">François-Xavier Guerra, “De lo uno a lo múltiple: dimensiones y lógicas de la Independencia” en Anthony McFarlane y Eduardo Posada-Carbó, eds., </w:t>
      </w:r>
      <w:r>
        <w:rPr>
          <w:rFonts w:ascii="Calibri" w:hAnsi="Calibri" w:cs="Times New Roman"/>
          <w:i/>
          <w:iCs/>
          <w:spacing w:val="-3"/>
          <w:sz w:val="22"/>
          <w:szCs w:val="22"/>
        </w:rPr>
        <w:t>Independence and Revolution in Spanish America: Perspectives and Problems</w:t>
      </w:r>
      <w:r>
        <w:rPr>
          <w:rFonts w:ascii="Calibri" w:hAnsi="Calibri" w:cs="Times New Roman"/>
          <w:spacing w:val="-3"/>
          <w:sz w:val="22"/>
          <w:szCs w:val="22"/>
        </w:rPr>
        <w:t>, Londres, Institute of Latin American Studies, 1999. (*)</w:t>
      </w:r>
    </w:p>
    <w:p w14:paraId="4D70F973" w14:textId="77777777" w:rsidR="002A2622" w:rsidRDefault="00C85B83" w:rsidP="00C85B83">
      <w:pPr>
        <w:pStyle w:val="Standard"/>
        <w:tabs>
          <w:tab w:val="left" w:pos="-720"/>
        </w:tabs>
        <w:jc w:val="both"/>
      </w:pPr>
      <w:r>
        <w:rPr>
          <w:rFonts w:ascii="Calibri" w:hAnsi="Calibri" w:cs="Times New Roman"/>
          <w:spacing w:val="-3"/>
          <w:sz w:val="22"/>
          <w:szCs w:val="22"/>
        </w:rPr>
        <w:t xml:space="preserve">- </w:t>
      </w:r>
      <w:r>
        <w:rPr>
          <w:rFonts w:ascii="Calibri" w:hAnsi="Calibri" w:cs="Times New Roman"/>
          <w:i/>
          <w:spacing w:val="-3"/>
          <w:sz w:val="22"/>
          <w:szCs w:val="22"/>
        </w:rPr>
        <w:t>Documento</w:t>
      </w:r>
      <w:r>
        <w:rPr>
          <w:rFonts w:ascii="Calibri" w:hAnsi="Calibri" w:cs="Times New Roman"/>
          <w:spacing w:val="-3"/>
          <w:sz w:val="22"/>
          <w:szCs w:val="22"/>
        </w:rPr>
        <w:t>: Simón Bolívar</w:t>
      </w:r>
      <w:r>
        <w:rPr>
          <w:rFonts w:ascii="Calibri" w:hAnsi="Calibri"/>
          <w:spacing w:val="-3"/>
          <w:sz w:val="22"/>
          <w:szCs w:val="22"/>
        </w:rPr>
        <w:t xml:space="preserve"> “La Guerra a Muerte”, 1813. (*)</w:t>
      </w:r>
    </w:p>
    <w:p w14:paraId="021E9E8D" w14:textId="77777777" w:rsidR="002A2622" w:rsidRDefault="002A2622" w:rsidP="00C85B83">
      <w:pPr>
        <w:pStyle w:val="Standard"/>
        <w:tabs>
          <w:tab w:val="left" w:pos="-720"/>
        </w:tabs>
        <w:jc w:val="both"/>
        <w:rPr>
          <w:rFonts w:ascii="Times New Roman" w:hAnsi="Times New Roman"/>
          <w:spacing w:val="-3"/>
          <w:sz w:val="22"/>
          <w:szCs w:val="22"/>
        </w:rPr>
      </w:pPr>
    </w:p>
    <w:p w14:paraId="6BB53EAB" w14:textId="77777777" w:rsidR="002A2622" w:rsidRDefault="00C85B83" w:rsidP="00C85B83">
      <w:pPr>
        <w:pStyle w:val="Standard"/>
        <w:tabs>
          <w:tab w:val="left" w:pos="-720"/>
        </w:tabs>
        <w:jc w:val="both"/>
      </w:pPr>
      <w:r>
        <w:rPr>
          <w:rFonts w:ascii="Calibri" w:hAnsi="Calibri" w:cs="Times New Roman"/>
          <w:b/>
          <w:bCs/>
          <w:spacing w:val="-3"/>
          <w:sz w:val="22"/>
          <w:szCs w:val="22"/>
        </w:rPr>
        <w:t>2. En busca de un orden. La construcción de las naciones latinoamericanas (1825-1870)</w:t>
      </w:r>
    </w:p>
    <w:p w14:paraId="23320FD9" w14:textId="77777777" w:rsidR="002A2622" w:rsidRDefault="002A2622" w:rsidP="00C85B83">
      <w:pPr>
        <w:pStyle w:val="Standard"/>
        <w:tabs>
          <w:tab w:val="left" w:pos="-720"/>
        </w:tabs>
        <w:jc w:val="both"/>
        <w:rPr>
          <w:rFonts w:ascii="Times New Roman" w:hAnsi="Times New Roman" w:cs="Times New Roman"/>
          <w:spacing w:val="-3"/>
          <w:sz w:val="22"/>
          <w:szCs w:val="22"/>
        </w:rPr>
      </w:pPr>
    </w:p>
    <w:p w14:paraId="5296CDA0" w14:textId="77777777" w:rsidR="002A2622" w:rsidRDefault="00C85B83" w:rsidP="00C85B83">
      <w:pPr>
        <w:pStyle w:val="Standard"/>
        <w:tabs>
          <w:tab w:val="left" w:pos="-720"/>
        </w:tabs>
        <w:jc w:val="both"/>
      </w:pPr>
      <w:r>
        <w:rPr>
          <w:rFonts w:ascii="Calibri" w:hAnsi="Calibri" w:cs="Times New Roman"/>
          <w:spacing w:val="-3"/>
          <w:sz w:val="22"/>
          <w:szCs w:val="22"/>
        </w:rPr>
        <w:t xml:space="preserve">-Frank Safford, “Política, ideología y sociedad”, en Leslie Bethell (ed.), </w:t>
      </w:r>
      <w:r>
        <w:rPr>
          <w:rFonts w:ascii="Calibri" w:hAnsi="Calibri" w:cs="Times New Roman"/>
          <w:i/>
          <w:iCs/>
          <w:spacing w:val="-3"/>
          <w:sz w:val="22"/>
          <w:szCs w:val="22"/>
        </w:rPr>
        <w:t>Historia de América Latina</w:t>
      </w:r>
      <w:r>
        <w:rPr>
          <w:rFonts w:ascii="Calibri" w:hAnsi="Calibri" w:cs="Times New Roman"/>
          <w:spacing w:val="-3"/>
          <w:sz w:val="22"/>
          <w:szCs w:val="22"/>
        </w:rPr>
        <w:t>, vol. 6, Barcelona, 2000; pp.42-104. (Primera edición en inglés Cambridge, 1985) (*)</w:t>
      </w:r>
    </w:p>
    <w:p w14:paraId="7E5B4C23" w14:textId="77777777" w:rsidR="002A2622" w:rsidRDefault="00C85B83" w:rsidP="00C85B83">
      <w:pPr>
        <w:pStyle w:val="Standard"/>
        <w:tabs>
          <w:tab w:val="left" w:pos="-720"/>
        </w:tabs>
        <w:jc w:val="both"/>
      </w:pPr>
      <w:r>
        <w:rPr>
          <w:rFonts w:ascii="Calibri" w:hAnsi="Calibri" w:cs="Times New Roman"/>
          <w:spacing w:val="-3"/>
          <w:sz w:val="22"/>
          <w:szCs w:val="22"/>
        </w:rPr>
        <w:t xml:space="preserve">- Simon Collier, “Gobierno y sociedad en Chile durante la ‘República conservadora’ 1830 - 1865”, en </w:t>
      </w:r>
      <w:r>
        <w:rPr>
          <w:rFonts w:ascii="Calibri" w:hAnsi="Calibri" w:cs="Times New Roman"/>
          <w:i/>
          <w:iCs/>
          <w:spacing w:val="-3"/>
          <w:sz w:val="22"/>
          <w:szCs w:val="22"/>
        </w:rPr>
        <w:t>Boletín del Instituto Ravignani</w:t>
      </w:r>
      <w:r>
        <w:rPr>
          <w:rFonts w:ascii="Calibri" w:hAnsi="Calibri" w:cs="Times New Roman"/>
          <w:spacing w:val="-3"/>
          <w:sz w:val="22"/>
          <w:szCs w:val="22"/>
          <w:u w:val="single"/>
        </w:rPr>
        <w:t>,</w:t>
      </w:r>
      <w:r>
        <w:rPr>
          <w:rFonts w:ascii="Calibri" w:hAnsi="Calibri" w:cs="Times New Roman"/>
          <w:spacing w:val="-3"/>
          <w:sz w:val="22"/>
          <w:szCs w:val="22"/>
        </w:rPr>
        <w:t xml:space="preserve"> 1, 1989, pp. 115 - 126. (*)</w:t>
      </w:r>
    </w:p>
    <w:p w14:paraId="01672212" w14:textId="77777777" w:rsidR="002A2622" w:rsidRDefault="002A2622" w:rsidP="00C85B83">
      <w:pPr>
        <w:pStyle w:val="Standard"/>
        <w:tabs>
          <w:tab w:val="left" w:pos="-720"/>
        </w:tabs>
        <w:jc w:val="both"/>
        <w:rPr>
          <w:rFonts w:ascii="Times New Roman" w:hAnsi="Times New Roman" w:cs="Times New Roman"/>
          <w:spacing w:val="-3"/>
        </w:rPr>
      </w:pPr>
    </w:p>
    <w:p w14:paraId="6C92AE54" w14:textId="77777777" w:rsidR="002A2622" w:rsidRDefault="00C85B83" w:rsidP="00C85B83">
      <w:pPr>
        <w:pStyle w:val="Standard"/>
        <w:tabs>
          <w:tab w:val="left" w:pos="-720"/>
        </w:tabs>
        <w:suppressAutoHyphens w:val="0"/>
        <w:jc w:val="both"/>
        <w:rPr>
          <w:rFonts w:ascii="Calibri" w:hAnsi="Calibri" w:cs="Times New Roman"/>
          <w:b/>
          <w:bCs/>
          <w:spacing w:val="-3"/>
          <w:sz w:val="22"/>
        </w:rPr>
      </w:pPr>
      <w:r>
        <w:rPr>
          <w:rFonts w:ascii="Calibri" w:hAnsi="Calibri" w:cs="Times New Roman"/>
          <w:b/>
          <w:bCs/>
          <w:spacing w:val="-3"/>
          <w:sz w:val="22"/>
        </w:rPr>
        <w:t>3. La integración de las repúblicas latinoamericanas a la economía mundial: el modelo primario exportador. Las repúblicas “oligárquicas” (1870-1910).</w:t>
      </w:r>
    </w:p>
    <w:p w14:paraId="5236C9A5" w14:textId="77777777" w:rsidR="00F56742" w:rsidRDefault="00C85B83" w:rsidP="00C85B83">
      <w:pPr>
        <w:pStyle w:val="Standard"/>
        <w:tabs>
          <w:tab w:val="left" w:pos="-720"/>
        </w:tabs>
        <w:jc w:val="both"/>
        <w:rPr>
          <w:rFonts w:ascii="Times New Roman" w:hAnsi="Times New Roman" w:cs="Times New Roman"/>
          <w:spacing w:val="-3"/>
        </w:rPr>
      </w:pPr>
      <w:r>
        <w:rPr>
          <w:rFonts w:ascii="Times New Roman" w:hAnsi="Times New Roman" w:cs="Times New Roman"/>
          <w:spacing w:val="-3"/>
        </w:rPr>
        <w:t xml:space="preserve"> </w:t>
      </w:r>
    </w:p>
    <w:p w14:paraId="1AE2B15C" w14:textId="77777777" w:rsidR="002A2622" w:rsidRDefault="00C85B83" w:rsidP="00C85B83">
      <w:pPr>
        <w:pStyle w:val="Standard"/>
        <w:tabs>
          <w:tab w:val="left" w:pos="-720"/>
        </w:tabs>
        <w:jc w:val="both"/>
      </w:pPr>
      <w:r>
        <w:rPr>
          <w:rFonts w:ascii="Calibri" w:hAnsi="Calibri" w:cs="Times New Roman"/>
          <w:spacing w:val="-3"/>
          <w:sz w:val="22"/>
          <w:szCs w:val="22"/>
        </w:rPr>
        <w:t xml:space="preserve">William Glade “América Latina y la economía internacional, 1870-1914”, en Leslie Bethell (ed.) </w:t>
      </w:r>
      <w:r>
        <w:rPr>
          <w:rFonts w:ascii="Calibri" w:hAnsi="Calibri" w:cs="Times New Roman"/>
          <w:i/>
          <w:iCs/>
          <w:spacing w:val="-3"/>
          <w:sz w:val="22"/>
          <w:szCs w:val="22"/>
        </w:rPr>
        <w:t>Historia de América Latina</w:t>
      </w:r>
      <w:r>
        <w:rPr>
          <w:rFonts w:ascii="Calibri" w:hAnsi="Calibri" w:cs="Times New Roman"/>
          <w:spacing w:val="-3"/>
          <w:sz w:val="22"/>
          <w:szCs w:val="22"/>
        </w:rPr>
        <w:t>, pp. 1-49, Barcelona, 1991. (Primera edición en inglés, Cambridge, 1986)</w:t>
      </w:r>
    </w:p>
    <w:p w14:paraId="6BF9D60A" w14:textId="77777777" w:rsidR="002A2622" w:rsidRDefault="00C85B83" w:rsidP="00C85B83">
      <w:pPr>
        <w:pStyle w:val="Standard"/>
        <w:tabs>
          <w:tab w:val="left" w:pos="-720"/>
        </w:tabs>
        <w:jc w:val="both"/>
      </w:pPr>
      <w:r>
        <w:rPr>
          <w:rFonts w:ascii="Calibri" w:hAnsi="Calibri" w:cs="Times New Roman"/>
          <w:spacing w:val="-3"/>
          <w:sz w:val="22"/>
          <w:szCs w:val="22"/>
        </w:rPr>
        <w:t xml:space="preserve">Manuel Moreno Fraginals, “Plantaciones en el Caribe: el caso Cuba-Puerto Rico-Santo Domingo (1860-1940)” en </w:t>
      </w:r>
      <w:r>
        <w:rPr>
          <w:rFonts w:ascii="Calibri" w:hAnsi="Calibri" w:cs="Times New Roman"/>
          <w:i/>
          <w:iCs/>
          <w:spacing w:val="-3"/>
          <w:sz w:val="22"/>
          <w:szCs w:val="22"/>
        </w:rPr>
        <w:t xml:space="preserve">La historia como arma y otros estudios sobre esclavos, ingenios y plantaciones, </w:t>
      </w:r>
      <w:r>
        <w:rPr>
          <w:rFonts w:ascii="Calibri" w:hAnsi="Calibri" w:cs="Times New Roman"/>
          <w:spacing w:val="-3"/>
          <w:sz w:val="22"/>
          <w:szCs w:val="22"/>
        </w:rPr>
        <w:t>Madrid, 1983. (*)</w:t>
      </w:r>
    </w:p>
    <w:p w14:paraId="6A953A03" w14:textId="0AF8B176" w:rsidR="002A2622" w:rsidRDefault="00C85B83" w:rsidP="00C85B83">
      <w:pPr>
        <w:pStyle w:val="Standard"/>
        <w:tabs>
          <w:tab w:val="left" w:pos="-720"/>
        </w:tabs>
        <w:jc w:val="both"/>
      </w:pPr>
      <w:r>
        <w:rPr>
          <w:rFonts w:ascii="Calibri" w:hAnsi="Calibri" w:cs="Times New Roman"/>
          <w:spacing w:val="-3"/>
          <w:sz w:val="22"/>
          <w:szCs w:val="22"/>
        </w:rPr>
        <w:t xml:space="preserve">Michael M. Hall y Hobart Spalding: “Las clases trabajadoras urbanas y los primeros movimientos obreros de América Latina, 1880-1930”, en Leslie Bethell (ed.) </w:t>
      </w:r>
      <w:r>
        <w:rPr>
          <w:rFonts w:ascii="Calibri" w:hAnsi="Calibri" w:cs="Times New Roman"/>
          <w:i/>
          <w:iCs/>
          <w:spacing w:val="-3"/>
          <w:sz w:val="22"/>
          <w:szCs w:val="22"/>
        </w:rPr>
        <w:t>Historia de América Latina</w:t>
      </w:r>
      <w:r>
        <w:rPr>
          <w:rFonts w:ascii="Calibri" w:hAnsi="Calibri" w:cs="Times New Roman"/>
          <w:spacing w:val="-3"/>
          <w:sz w:val="22"/>
          <w:szCs w:val="22"/>
        </w:rPr>
        <w:t>, pp.281-315, Barcelona, 1991.</w:t>
      </w:r>
    </w:p>
    <w:p w14:paraId="79DF7302" w14:textId="77777777" w:rsidR="002A2622" w:rsidRDefault="00C85B83" w:rsidP="00C85B83">
      <w:pPr>
        <w:pStyle w:val="Standard"/>
        <w:tabs>
          <w:tab w:val="left" w:pos="-720"/>
        </w:tabs>
        <w:jc w:val="both"/>
      </w:pPr>
      <w:r>
        <w:rPr>
          <w:rFonts w:ascii="Calibri" w:hAnsi="Calibri" w:cs="Times New Roman"/>
          <w:spacing w:val="-3"/>
          <w:sz w:val="22"/>
          <w:szCs w:val="22"/>
        </w:rPr>
        <w:t xml:space="preserve">- José Luis Romero, </w:t>
      </w:r>
      <w:r>
        <w:rPr>
          <w:rFonts w:ascii="Calibri" w:hAnsi="Calibri" w:cs="Times New Roman"/>
          <w:i/>
          <w:iCs/>
          <w:spacing w:val="-3"/>
          <w:sz w:val="22"/>
          <w:szCs w:val="22"/>
        </w:rPr>
        <w:t>Latinoamérica: Las ciudades y las ideas</w:t>
      </w:r>
      <w:r>
        <w:rPr>
          <w:rFonts w:ascii="Calibri" w:hAnsi="Calibri" w:cs="Times New Roman"/>
          <w:spacing w:val="-3"/>
          <w:sz w:val="22"/>
          <w:szCs w:val="22"/>
        </w:rPr>
        <w:t>, cap.6 "Las ciudades burguesas", pp.247-318, Siglo XXI, Buenos Aires, 1997. (Primera edición México, 1976) (*)</w:t>
      </w:r>
    </w:p>
    <w:p w14:paraId="5A94A696" w14:textId="77777777" w:rsidR="002A2622" w:rsidRDefault="00C85B83" w:rsidP="00C85B83">
      <w:pPr>
        <w:pStyle w:val="Standard"/>
        <w:tabs>
          <w:tab w:val="left" w:pos="-720"/>
        </w:tabs>
        <w:jc w:val="both"/>
      </w:pPr>
      <w:r>
        <w:rPr>
          <w:rFonts w:ascii="Calibri" w:hAnsi="Calibri" w:cs="Times New Roman"/>
          <w:spacing w:val="-3"/>
          <w:sz w:val="22"/>
          <w:szCs w:val="22"/>
        </w:rPr>
        <w:t xml:space="preserve">-Joseph L. Love, “Federalismo y regionalismo en Brasil, 1889-1937” en Marcello Carmagnani (Coord.), </w:t>
      </w:r>
      <w:r>
        <w:rPr>
          <w:rFonts w:ascii="Calibri" w:hAnsi="Calibri" w:cs="Times New Roman"/>
          <w:i/>
          <w:iCs/>
          <w:spacing w:val="-3"/>
          <w:sz w:val="22"/>
          <w:szCs w:val="22"/>
        </w:rPr>
        <w:t xml:space="preserve">Federalismos latinoamericanos: México, Brasil, Argentina” </w:t>
      </w:r>
      <w:r>
        <w:rPr>
          <w:rFonts w:ascii="Calibri" w:hAnsi="Calibri" w:cs="Times New Roman"/>
          <w:spacing w:val="-3"/>
          <w:sz w:val="22"/>
          <w:szCs w:val="22"/>
        </w:rPr>
        <w:t>F.C.E., México, 1995, pp.180-223 (*)</w:t>
      </w:r>
    </w:p>
    <w:p w14:paraId="13C7BC56" w14:textId="77777777" w:rsidR="002A2622" w:rsidRDefault="002A2622" w:rsidP="00C85B83">
      <w:pPr>
        <w:pStyle w:val="Standard"/>
        <w:tabs>
          <w:tab w:val="left" w:pos="-720"/>
        </w:tabs>
        <w:jc w:val="both"/>
        <w:rPr>
          <w:rFonts w:ascii="Calibri" w:hAnsi="Calibri" w:cs="Times New Roman"/>
          <w:b/>
          <w:bCs/>
          <w:spacing w:val="-3"/>
          <w:sz w:val="22"/>
          <w:szCs w:val="22"/>
        </w:rPr>
      </w:pPr>
    </w:p>
    <w:p w14:paraId="7090DBAC" w14:textId="77777777" w:rsidR="00F56742" w:rsidRDefault="00F56742" w:rsidP="00C85B83">
      <w:pPr>
        <w:pStyle w:val="Standard"/>
        <w:tabs>
          <w:tab w:val="left" w:pos="-720"/>
        </w:tabs>
        <w:suppressAutoHyphens w:val="0"/>
        <w:jc w:val="both"/>
        <w:rPr>
          <w:rFonts w:ascii="Calibri" w:hAnsi="Calibri" w:cs="Times New Roman"/>
          <w:b/>
          <w:bCs/>
          <w:spacing w:val="-3"/>
          <w:sz w:val="22"/>
        </w:rPr>
      </w:pPr>
    </w:p>
    <w:p w14:paraId="00484AAD" w14:textId="77777777" w:rsidR="00F56742" w:rsidRDefault="00F56742" w:rsidP="00C85B83">
      <w:pPr>
        <w:pStyle w:val="Standard"/>
        <w:tabs>
          <w:tab w:val="left" w:pos="-720"/>
        </w:tabs>
        <w:suppressAutoHyphens w:val="0"/>
        <w:jc w:val="both"/>
        <w:rPr>
          <w:rFonts w:ascii="Calibri" w:hAnsi="Calibri" w:cs="Times New Roman"/>
          <w:b/>
          <w:bCs/>
          <w:spacing w:val="-3"/>
          <w:sz w:val="22"/>
        </w:rPr>
      </w:pPr>
    </w:p>
    <w:p w14:paraId="7065859E" w14:textId="77777777" w:rsidR="002A2622" w:rsidRDefault="00C85B83" w:rsidP="00C85B83">
      <w:pPr>
        <w:pStyle w:val="Standard"/>
        <w:tabs>
          <w:tab w:val="left" w:pos="-720"/>
        </w:tabs>
        <w:suppressAutoHyphens w:val="0"/>
        <w:jc w:val="both"/>
        <w:rPr>
          <w:rFonts w:ascii="Calibri" w:hAnsi="Calibri" w:cs="Times New Roman"/>
          <w:b/>
          <w:bCs/>
          <w:spacing w:val="-3"/>
          <w:sz w:val="22"/>
        </w:rPr>
      </w:pPr>
      <w:r>
        <w:rPr>
          <w:rFonts w:ascii="Calibri" w:hAnsi="Calibri" w:cs="Times New Roman"/>
          <w:b/>
          <w:bCs/>
          <w:spacing w:val="-3"/>
          <w:sz w:val="22"/>
        </w:rPr>
        <w:t>4. Los desafíos a las repúblicas oligárquicas: reforma y revolución (1910-1930).</w:t>
      </w:r>
    </w:p>
    <w:p w14:paraId="01C3F624" w14:textId="77777777" w:rsidR="00F56742" w:rsidRDefault="00F56742" w:rsidP="00C85B83">
      <w:pPr>
        <w:pStyle w:val="Standard"/>
        <w:tabs>
          <w:tab w:val="left" w:pos="-720"/>
        </w:tabs>
        <w:jc w:val="both"/>
        <w:rPr>
          <w:rFonts w:ascii="Calibri" w:hAnsi="Calibri" w:cs="Times New Roman"/>
          <w:spacing w:val="-3"/>
          <w:sz w:val="22"/>
          <w:szCs w:val="22"/>
        </w:rPr>
      </w:pPr>
    </w:p>
    <w:p w14:paraId="55C6689E" w14:textId="77777777" w:rsidR="002A2622" w:rsidRDefault="00C85B83" w:rsidP="00C85B83">
      <w:pPr>
        <w:pStyle w:val="Standard"/>
        <w:tabs>
          <w:tab w:val="left" w:pos="-720"/>
        </w:tabs>
        <w:jc w:val="both"/>
      </w:pPr>
      <w:r>
        <w:rPr>
          <w:rFonts w:ascii="Calibri" w:hAnsi="Calibri" w:cs="Times New Roman"/>
          <w:spacing w:val="-3"/>
          <w:sz w:val="22"/>
          <w:szCs w:val="22"/>
        </w:rPr>
        <w:t xml:space="preserve">Alan Knight, “Caudillos y campesinos en el México revolucionario, 1910-1917”, en D. A. Brading (ed.), </w:t>
      </w:r>
      <w:r>
        <w:rPr>
          <w:rFonts w:ascii="Calibri" w:hAnsi="Calibri" w:cs="Times New Roman"/>
          <w:i/>
          <w:iCs/>
          <w:spacing w:val="-3"/>
          <w:sz w:val="22"/>
          <w:szCs w:val="22"/>
        </w:rPr>
        <w:t>Caudillos y campesinos en la Revolución Mexicana</w:t>
      </w:r>
      <w:r>
        <w:rPr>
          <w:rFonts w:ascii="Calibri" w:hAnsi="Calibri" w:cs="Times New Roman"/>
          <w:spacing w:val="-3"/>
          <w:sz w:val="22"/>
          <w:szCs w:val="22"/>
        </w:rPr>
        <w:t xml:space="preserve">, pp. 32-85. </w:t>
      </w:r>
      <w:r>
        <w:rPr>
          <w:rFonts w:ascii="Calibri" w:hAnsi="Calibri" w:cs="Times New Roman"/>
          <w:spacing w:val="-3"/>
          <w:sz w:val="22"/>
          <w:szCs w:val="22"/>
          <w:lang w:val="es-AR"/>
        </w:rPr>
        <w:t>(*)</w:t>
      </w:r>
    </w:p>
    <w:p w14:paraId="37A84F51" w14:textId="77777777" w:rsidR="002A2622" w:rsidRDefault="00C85B83" w:rsidP="00C85B83">
      <w:pPr>
        <w:pStyle w:val="Standard"/>
        <w:tabs>
          <w:tab w:val="left" w:pos="-720"/>
        </w:tabs>
        <w:jc w:val="both"/>
      </w:pPr>
      <w:r>
        <w:rPr>
          <w:rFonts w:ascii="Calibri" w:hAnsi="Calibri"/>
          <w:sz w:val="22"/>
          <w:szCs w:val="22"/>
        </w:rPr>
        <w:t xml:space="preserve">John Womack, </w:t>
      </w:r>
      <w:r>
        <w:rPr>
          <w:rFonts w:ascii="Calibri" w:hAnsi="Calibri"/>
          <w:i/>
          <w:iCs/>
          <w:sz w:val="22"/>
          <w:szCs w:val="22"/>
        </w:rPr>
        <w:t xml:space="preserve">Zapata y la Revolución Mexicana, </w:t>
      </w:r>
      <w:r>
        <w:rPr>
          <w:rFonts w:ascii="Calibri" w:hAnsi="Calibri"/>
          <w:sz w:val="22"/>
          <w:szCs w:val="22"/>
        </w:rPr>
        <w:t>cap. VIII, “Los pueblos claman revolución”,  México, Siglo XXI, 1974, pp. 220-251. (*)</w:t>
      </w:r>
    </w:p>
    <w:p w14:paraId="0CB6AEF6" w14:textId="77777777" w:rsidR="002A2622" w:rsidRDefault="00C85B83" w:rsidP="00C85B83">
      <w:pPr>
        <w:pStyle w:val="Standard"/>
        <w:tabs>
          <w:tab w:val="left" w:pos="-720"/>
        </w:tabs>
        <w:jc w:val="both"/>
      </w:pPr>
      <w:r>
        <w:rPr>
          <w:rFonts w:ascii="Calibri" w:hAnsi="Calibri"/>
          <w:sz w:val="22"/>
          <w:szCs w:val="22"/>
        </w:rPr>
        <w:t xml:space="preserve">Compagnon, Olivier, </w:t>
      </w:r>
      <w:r>
        <w:rPr>
          <w:rFonts w:ascii="Calibri" w:hAnsi="Calibri"/>
          <w:i/>
          <w:sz w:val="22"/>
          <w:szCs w:val="22"/>
        </w:rPr>
        <w:t>América Latina y la Gran Guerra. El adiós a Europa (Argentina y Brasil, 1914-1939),</w:t>
      </w:r>
      <w:r>
        <w:rPr>
          <w:rFonts w:ascii="Calibri" w:hAnsi="Calibri"/>
          <w:sz w:val="22"/>
          <w:szCs w:val="22"/>
        </w:rPr>
        <w:t xml:space="preserve">   Buenos Aires, Crítica, 2014, Capítulo 3: Las Américas en guerra, pp. 121-164</w:t>
      </w:r>
    </w:p>
    <w:p w14:paraId="5762BC6D" w14:textId="77777777" w:rsidR="002A2622" w:rsidRDefault="00C85B83" w:rsidP="00C85B83">
      <w:pPr>
        <w:pStyle w:val="Standard"/>
        <w:tabs>
          <w:tab w:val="left" w:pos="-720"/>
        </w:tabs>
        <w:jc w:val="both"/>
      </w:pPr>
      <w:r>
        <w:rPr>
          <w:rFonts w:ascii="Calibri" w:hAnsi="Calibri"/>
          <w:i/>
          <w:iCs/>
          <w:spacing w:val="-3"/>
          <w:sz w:val="22"/>
          <w:szCs w:val="22"/>
        </w:rPr>
        <w:t>Documentos:</w:t>
      </w:r>
      <w:r>
        <w:rPr>
          <w:rFonts w:ascii="Calibri" w:hAnsi="Calibri"/>
          <w:spacing w:val="-3"/>
          <w:sz w:val="22"/>
          <w:szCs w:val="22"/>
        </w:rPr>
        <w:t xml:space="preserve"> “Plan de San Luis de Potosí” (Madero, 1910). (*) “Plan de Ayala” (Zapata, 1911). (*)</w:t>
      </w:r>
    </w:p>
    <w:p w14:paraId="01E3901F" w14:textId="77777777" w:rsidR="002A2622" w:rsidRDefault="002A2622" w:rsidP="00C85B83">
      <w:pPr>
        <w:pStyle w:val="Standard"/>
        <w:tabs>
          <w:tab w:val="left" w:pos="-720"/>
        </w:tabs>
        <w:jc w:val="both"/>
        <w:rPr>
          <w:rFonts w:ascii="Times New Roman" w:hAnsi="Times New Roman" w:cs="Times New Roman"/>
          <w:b/>
          <w:bCs/>
          <w:spacing w:val="-3"/>
        </w:rPr>
      </w:pPr>
    </w:p>
    <w:p w14:paraId="121CA5AB" w14:textId="77777777" w:rsidR="002A2622" w:rsidRDefault="00C85B83" w:rsidP="00C85B83">
      <w:pPr>
        <w:pStyle w:val="Standard"/>
        <w:tabs>
          <w:tab w:val="left" w:pos="-720"/>
        </w:tabs>
        <w:suppressAutoHyphens w:val="0"/>
        <w:jc w:val="both"/>
        <w:rPr>
          <w:rFonts w:ascii="Calibri" w:hAnsi="Calibri" w:cs="Times New Roman"/>
          <w:b/>
          <w:bCs/>
          <w:color w:val="000000"/>
          <w:spacing w:val="-3"/>
          <w:sz w:val="22"/>
          <w:szCs w:val="22"/>
        </w:rPr>
      </w:pPr>
      <w:r>
        <w:rPr>
          <w:rFonts w:ascii="Calibri" w:hAnsi="Calibri" w:cs="Times New Roman"/>
          <w:b/>
          <w:bCs/>
          <w:color w:val="000000"/>
          <w:spacing w:val="-3"/>
          <w:sz w:val="22"/>
          <w:szCs w:val="22"/>
        </w:rPr>
        <w:lastRenderedPageBreak/>
        <w:t>5. La Crisis del 30 y la búsqueda de un nuevo orden (1930-1960)</w:t>
      </w:r>
    </w:p>
    <w:p w14:paraId="700C51A2" w14:textId="77777777" w:rsidR="002A2622" w:rsidRDefault="002A2622" w:rsidP="00C85B83">
      <w:pPr>
        <w:pStyle w:val="Standard"/>
        <w:tabs>
          <w:tab w:val="left" w:pos="-720"/>
        </w:tabs>
        <w:jc w:val="both"/>
        <w:rPr>
          <w:rFonts w:ascii="Times New Roman" w:hAnsi="Times New Roman" w:cs="Times New Roman"/>
          <w:spacing w:val="-3"/>
        </w:rPr>
      </w:pPr>
    </w:p>
    <w:p w14:paraId="23A4B3C2" w14:textId="7598FFD8" w:rsidR="002A2622" w:rsidRDefault="00C85B83" w:rsidP="00C85B83">
      <w:pPr>
        <w:pStyle w:val="Standard"/>
        <w:widowControl/>
        <w:tabs>
          <w:tab w:val="left" w:pos="-720"/>
        </w:tabs>
        <w:jc w:val="both"/>
      </w:pPr>
      <w:r>
        <w:rPr>
          <w:rFonts w:ascii="Calibri" w:hAnsi="Calibri" w:cs="Times New Roman"/>
          <w:spacing w:val="-3"/>
          <w:sz w:val="22"/>
          <w:szCs w:val="22"/>
        </w:rPr>
        <w:t>Fernando H. Cardoso y Enzo Faletto</w:t>
      </w:r>
      <w:r>
        <w:rPr>
          <w:rFonts w:ascii="Calibri" w:hAnsi="Calibri" w:cs="Times New Roman"/>
          <w:i/>
          <w:iCs/>
          <w:spacing w:val="-3"/>
          <w:sz w:val="22"/>
          <w:szCs w:val="22"/>
        </w:rPr>
        <w:t>, Dependencia y desarrollo en América Latina,</w:t>
      </w:r>
      <w:r>
        <w:rPr>
          <w:rFonts w:ascii="Calibri" w:hAnsi="Calibri" w:cs="Times New Roman"/>
          <w:spacing w:val="-3"/>
          <w:sz w:val="22"/>
          <w:szCs w:val="22"/>
        </w:rPr>
        <w:t xml:space="preserve"> cap. V “Nacionalismo y populismo”.</w:t>
      </w:r>
      <w:r w:rsidR="004B2F25">
        <w:rPr>
          <w:rFonts w:ascii="Calibri" w:hAnsi="Calibri" w:cs="Times New Roman"/>
          <w:spacing w:val="-3"/>
          <w:sz w:val="22"/>
          <w:szCs w:val="22"/>
        </w:rPr>
        <w:t xml:space="preserve"> </w:t>
      </w:r>
      <w:r>
        <w:rPr>
          <w:rFonts w:ascii="Calibri" w:hAnsi="Calibri" w:cs="Times New Roman"/>
          <w:spacing w:val="-3"/>
          <w:sz w:val="22"/>
          <w:szCs w:val="22"/>
        </w:rPr>
        <w:t>pp.102-129.</w:t>
      </w:r>
    </w:p>
    <w:p w14:paraId="25AED8F5" w14:textId="77777777" w:rsidR="002A2622" w:rsidRDefault="00C85B83" w:rsidP="00C85B83">
      <w:pPr>
        <w:pStyle w:val="Standard"/>
        <w:tabs>
          <w:tab w:val="left" w:pos="-720"/>
        </w:tabs>
        <w:jc w:val="both"/>
      </w:pPr>
      <w:r>
        <w:rPr>
          <w:rFonts w:ascii="Calibri" w:hAnsi="Calibri" w:cs="Times New Roman"/>
          <w:spacing w:val="-3"/>
          <w:sz w:val="22"/>
          <w:szCs w:val="22"/>
        </w:rPr>
        <w:t xml:space="preserve">Ruth B. Collier y David Collier, “El populismo radicalizado”, en Collier y Collier, </w:t>
      </w:r>
      <w:r>
        <w:rPr>
          <w:rFonts w:ascii="Calibri" w:hAnsi="Calibri" w:cs="Times New Roman"/>
          <w:i/>
          <w:iCs/>
          <w:spacing w:val="-3"/>
          <w:sz w:val="22"/>
          <w:szCs w:val="22"/>
        </w:rPr>
        <w:t>Shaping the Political Arena</w:t>
      </w:r>
      <w:r>
        <w:rPr>
          <w:rFonts w:ascii="Calibri" w:hAnsi="Calibri" w:cs="Times New Roman"/>
          <w:spacing w:val="-3"/>
          <w:sz w:val="22"/>
          <w:szCs w:val="22"/>
        </w:rPr>
        <w:t>, Princeton, 1991. (*)</w:t>
      </w:r>
    </w:p>
    <w:p w14:paraId="3FC5EE52" w14:textId="77777777" w:rsidR="002A2622" w:rsidRDefault="00C85B83" w:rsidP="00C85B83">
      <w:pPr>
        <w:pStyle w:val="Standard"/>
        <w:tabs>
          <w:tab w:val="left" w:pos="-720"/>
        </w:tabs>
        <w:jc w:val="both"/>
      </w:pPr>
      <w:r>
        <w:rPr>
          <w:rFonts w:ascii="Calibri" w:hAnsi="Calibri" w:cs="Times New Roman"/>
          <w:spacing w:val="-3"/>
          <w:sz w:val="22"/>
          <w:szCs w:val="22"/>
        </w:rPr>
        <w:t xml:space="preserve">Fausto, Boris “El Estado getulista (1930-1945)”, en </w:t>
      </w:r>
      <w:r>
        <w:rPr>
          <w:rFonts w:ascii="Calibri" w:hAnsi="Calibri" w:cs="Times New Roman"/>
          <w:i/>
          <w:iCs/>
          <w:spacing w:val="-3"/>
          <w:sz w:val="22"/>
          <w:szCs w:val="22"/>
        </w:rPr>
        <w:t xml:space="preserve">Historia concisa de Brasil, </w:t>
      </w:r>
      <w:r>
        <w:rPr>
          <w:rFonts w:ascii="Calibri" w:hAnsi="Calibri" w:cs="Times New Roman"/>
          <w:spacing w:val="-3"/>
          <w:sz w:val="22"/>
          <w:szCs w:val="22"/>
        </w:rPr>
        <w:t>F.C.E., cap. 4., pp. 165-194, Buenos Aires, 2003. (*)</w:t>
      </w:r>
    </w:p>
    <w:p w14:paraId="275485EC" w14:textId="77777777" w:rsidR="002A2622" w:rsidRDefault="002A2622" w:rsidP="00C85B83">
      <w:pPr>
        <w:pStyle w:val="Standard"/>
        <w:tabs>
          <w:tab w:val="left" w:pos="-720"/>
        </w:tabs>
        <w:jc w:val="both"/>
        <w:rPr>
          <w:rFonts w:ascii="Times New Roman" w:hAnsi="Times New Roman" w:cs="Times New Roman"/>
          <w:b/>
          <w:bCs/>
          <w:spacing w:val="-3"/>
        </w:rPr>
      </w:pPr>
    </w:p>
    <w:p w14:paraId="70A2892C" w14:textId="77777777" w:rsidR="002A2622" w:rsidRDefault="00C85B83" w:rsidP="00C85B83">
      <w:pPr>
        <w:pStyle w:val="Standard"/>
        <w:tabs>
          <w:tab w:val="left" w:pos="-720"/>
        </w:tabs>
        <w:suppressAutoHyphens w:val="0"/>
        <w:jc w:val="both"/>
        <w:rPr>
          <w:rFonts w:ascii="Calibri" w:hAnsi="Calibri" w:cs="Times New Roman"/>
          <w:b/>
          <w:bCs/>
          <w:spacing w:val="-3"/>
          <w:sz w:val="22"/>
        </w:rPr>
      </w:pPr>
      <w:r>
        <w:rPr>
          <w:rFonts w:ascii="Calibri" w:hAnsi="Calibri" w:cs="Times New Roman"/>
          <w:b/>
          <w:bCs/>
          <w:spacing w:val="-3"/>
          <w:sz w:val="22"/>
        </w:rPr>
        <w:t>6 - América Latina durante la Guerra Fría (1960-1990).</w:t>
      </w:r>
    </w:p>
    <w:p w14:paraId="2675400B" w14:textId="77777777" w:rsidR="002A2622" w:rsidRDefault="002A2622" w:rsidP="00C85B83">
      <w:pPr>
        <w:pStyle w:val="Standard"/>
        <w:tabs>
          <w:tab w:val="left" w:pos="-720"/>
        </w:tabs>
        <w:jc w:val="both"/>
        <w:rPr>
          <w:rFonts w:ascii="Times New Roman" w:hAnsi="Times New Roman" w:cs="Times New Roman"/>
          <w:spacing w:val="-3"/>
        </w:rPr>
      </w:pPr>
    </w:p>
    <w:p w14:paraId="7B269E90" w14:textId="77777777" w:rsidR="002A2622" w:rsidRDefault="00C85B83" w:rsidP="00C85B83">
      <w:pPr>
        <w:pStyle w:val="Standard"/>
        <w:tabs>
          <w:tab w:val="left" w:pos="-720"/>
        </w:tabs>
        <w:jc w:val="both"/>
      </w:pPr>
      <w:r>
        <w:rPr>
          <w:rFonts w:ascii="Calibri" w:hAnsi="Calibri" w:cs="Times New Roman"/>
          <w:spacing w:val="-3"/>
          <w:sz w:val="22"/>
          <w:szCs w:val="22"/>
        </w:rPr>
        <w:t xml:space="preserve">Marifeli Pérez-Stable, </w:t>
      </w:r>
      <w:r>
        <w:rPr>
          <w:rFonts w:ascii="Calibri" w:hAnsi="Calibri" w:cs="Times New Roman"/>
          <w:i/>
          <w:iCs/>
          <w:spacing w:val="-3"/>
          <w:sz w:val="22"/>
          <w:szCs w:val="22"/>
        </w:rPr>
        <w:t>La revolución cubana. Orígenes, desarrollo y legado</w:t>
      </w:r>
      <w:r>
        <w:rPr>
          <w:rFonts w:ascii="Calibri" w:hAnsi="Calibri" w:cs="Times New Roman"/>
          <w:spacing w:val="-3"/>
          <w:sz w:val="22"/>
          <w:szCs w:val="22"/>
        </w:rPr>
        <w:t>, Madrid, Colibrí, 1998, cap. 3 y 4. (*)</w:t>
      </w:r>
    </w:p>
    <w:p w14:paraId="2F6C8298" w14:textId="77777777" w:rsidR="002A2622" w:rsidRDefault="00C85B83" w:rsidP="00C85B83">
      <w:pPr>
        <w:pStyle w:val="Standard"/>
        <w:tabs>
          <w:tab w:val="left" w:pos="-720"/>
        </w:tabs>
        <w:jc w:val="both"/>
      </w:pPr>
      <w:r>
        <w:rPr>
          <w:rFonts w:ascii="Calibri" w:hAnsi="Calibri" w:cs="Times New Roman"/>
          <w:spacing w:val="-3"/>
          <w:sz w:val="22"/>
          <w:szCs w:val="22"/>
        </w:rPr>
        <w:t xml:space="preserve">Rafael Rojas, “Anatomía del entusiasmo. Cultura y revolución en Cuba (1959-1971), en Carlos Altamirano (dir.) </w:t>
      </w:r>
      <w:r>
        <w:rPr>
          <w:rFonts w:ascii="Calibri" w:hAnsi="Calibri" w:cs="Times New Roman"/>
          <w:i/>
          <w:spacing w:val="-3"/>
          <w:sz w:val="22"/>
          <w:szCs w:val="22"/>
        </w:rPr>
        <w:t>Historia de los intelectuales</w:t>
      </w:r>
      <w:r>
        <w:rPr>
          <w:rFonts w:ascii="Calibri" w:hAnsi="Calibri" w:cs="Times New Roman"/>
          <w:spacing w:val="-3"/>
          <w:sz w:val="22"/>
          <w:szCs w:val="22"/>
        </w:rPr>
        <w:t>…pp.45-61.</w:t>
      </w:r>
    </w:p>
    <w:p w14:paraId="70DAD07D" w14:textId="4DD169F5" w:rsidR="002A2622" w:rsidRPr="00A90D90" w:rsidRDefault="00C85B83" w:rsidP="00C85B83">
      <w:pPr>
        <w:pStyle w:val="Standard"/>
        <w:tabs>
          <w:tab w:val="left" w:pos="-720"/>
        </w:tabs>
        <w:jc w:val="both"/>
        <w:rPr>
          <w:lang w:val="en-US"/>
        </w:rPr>
      </w:pPr>
      <w:r>
        <w:rPr>
          <w:rFonts w:ascii="Calibri" w:hAnsi="Calibri" w:cs="Times New Roman"/>
          <w:spacing w:val="-3"/>
          <w:sz w:val="22"/>
          <w:szCs w:val="22"/>
        </w:rPr>
        <w:t>Jorge Domínguez, “Cuba, 1959-c.1990”</w:t>
      </w:r>
      <w:r w:rsidR="004B2F25">
        <w:rPr>
          <w:rFonts w:ascii="Calibri" w:hAnsi="Calibri" w:cs="Times New Roman"/>
          <w:spacing w:val="-3"/>
          <w:sz w:val="22"/>
          <w:szCs w:val="22"/>
        </w:rPr>
        <w:t xml:space="preserve"> </w:t>
      </w:r>
      <w:r>
        <w:rPr>
          <w:rFonts w:ascii="Calibri" w:hAnsi="Calibri" w:cs="Times New Roman"/>
          <w:spacing w:val="-3"/>
          <w:sz w:val="22"/>
          <w:szCs w:val="22"/>
        </w:rPr>
        <w:t xml:space="preserve">en Leslie Bethell (ed.) </w:t>
      </w:r>
      <w:r w:rsidRPr="00A90D90">
        <w:rPr>
          <w:rFonts w:ascii="Calibri" w:hAnsi="Calibri" w:cs="Times New Roman"/>
          <w:i/>
          <w:iCs/>
          <w:spacing w:val="-3"/>
          <w:sz w:val="22"/>
          <w:szCs w:val="22"/>
          <w:lang w:val="en-US"/>
        </w:rPr>
        <w:t>Historia de América Latina</w:t>
      </w:r>
      <w:r w:rsidRPr="00A90D90">
        <w:rPr>
          <w:rFonts w:ascii="Calibri" w:hAnsi="Calibri" w:cs="Times New Roman"/>
          <w:spacing w:val="-3"/>
          <w:sz w:val="22"/>
          <w:szCs w:val="22"/>
          <w:lang w:val="en-US"/>
        </w:rPr>
        <w:t>.</w:t>
      </w:r>
    </w:p>
    <w:p w14:paraId="75EEEE2C" w14:textId="3FF5A540" w:rsidR="002A2622" w:rsidRPr="004B2F25" w:rsidRDefault="00C85B83" w:rsidP="00C85B83">
      <w:pPr>
        <w:pStyle w:val="Standard"/>
        <w:tabs>
          <w:tab w:val="left" w:pos="-720"/>
        </w:tabs>
        <w:jc w:val="both"/>
        <w:rPr>
          <w:rFonts w:ascii="Calibri" w:hAnsi="Calibri" w:cs="Times New Roman"/>
          <w:spacing w:val="-3"/>
          <w:sz w:val="22"/>
          <w:szCs w:val="22"/>
          <w:lang w:val="en-US"/>
        </w:rPr>
      </w:pPr>
      <w:r>
        <w:rPr>
          <w:rFonts w:ascii="Calibri" w:hAnsi="Calibri" w:cs="Times New Roman"/>
          <w:spacing w:val="-3"/>
          <w:sz w:val="22"/>
          <w:szCs w:val="22"/>
          <w:lang w:val="en-US"/>
        </w:rPr>
        <w:t xml:space="preserve">Alain Rouquie, “The military in Latin American politics since 1930”, en Leslie Bethell (ed.), </w:t>
      </w:r>
      <w:r>
        <w:rPr>
          <w:rFonts w:ascii="Calibri" w:hAnsi="Calibri" w:cs="Times New Roman"/>
          <w:i/>
          <w:iCs/>
          <w:spacing w:val="-3"/>
          <w:sz w:val="22"/>
          <w:szCs w:val="22"/>
          <w:lang w:val="en-US"/>
        </w:rPr>
        <w:t>History of Latin America</w:t>
      </w:r>
      <w:r>
        <w:rPr>
          <w:rFonts w:ascii="Calibri" w:hAnsi="Calibri" w:cs="Times New Roman"/>
          <w:spacing w:val="-3"/>
          <w:sz w:val="22"/>
          <w:szCs w:val="22"/>
          <w:lang w:val="en-US"/>
        </w:rPr>
        <w:t>, VI, 2, “Military regimes: Models and Mechanism of Contemporary</w:t>
      </w:r>
      <w:r w:rsidR="004B2F25">
        <w:rPr>
          <w:rFonts w:ascii="Calibri" w:hAnsi="Calibri" w:cs="Times New Roman"/>
          <w:spacing w:val="-3"/>
          <w:sz w:val="22"/>
          <w:szCs w:val="22"/>
          <w:lang w:val="en-US"/>
        </w:rPr>
        <w:t xml:space="preserve"> </w:t>
      </w:r>
      <w:r w:rsidRPr="004B2F25">
        <w:rPr>
          <w:rFonts w:ascii="Calibri" w:hAnsi="Calibri" w:cs="Times New Roman"/>
          <w:spacing w:val="-3"/>
          <w:sz w:val="22"/>
          <w:szCs w:val="22"/>
          <w:lang w:val="en-US"/>
        </w:rPr>
        <w:t>Militarism”, pp. 247-270 (*) (hay edición en español)</w:t>
      </w:r>
    </w:p>
    <w:p w14:paraId="6A33F9CE" w14:textId="77777777" w:rsidR="002A2622" w:rsidRDefault="00C85B83" w:rsidP="00C85B83">
      <w:pPr>
        <w:pStyle w:val="Standard"/>
        <w:tabs>
          <w:tab w:val="left" w:pos="-720"/>
        </w:tabs>
        <w:jc w:val="both"/>
      </w:pPr>
      <w:r>
        <w:rPr>
          <w:rFonts w:ascii="Calibri" w:hAnsi="Calibri" w:cs="Times New Roman"/>
          <w:spacing w:val="-3"/>
          <w:sz w:val="22"/>
          <w:szCs w:val="22"/>
        </w:rPr>
        <w:t xml:space="preserve">Alan Angell, “La izquierda en América Latina desde c. 1920”, en Leslie Bethell (ed.), </w:t>
      </w:r>
      <w:r>
        <w:rPr>
          <w:rFonts w:ascii="Calibri" w:hAnsi="Calibri" w:cs="Times New Roman"/>
          <w:i/>
          <w:iCs/>
          <w:spacing w:val="-3"/>
          <w:sz w:val="22"/>
          <w:szCs w:val="22"/>
        </w:rPr>
        <w:t>Historia de América Latina</w:t>
      </w:r>
      <w:r>
        <w:rPr>
          <w:rFonts w:ascii="Calibri" w:hAnsi="Calibri" w:cs="Times New Roman"/>
          <w:spacing w:val="-3"/>
          <w:sz w:val="22"/>
          <w:szCs w:val="22"/>
        </w:rPr>
        <w:t>, vol.12,  pp.73-131. (*)</w:t>
      </w:r>
    </w:p>
    <w:p w14:paraId="67033C5C" w14:textId="77777777" w:rsidR="002A2622" w:rsidRDefault="00C85B83" w:rsidP="00C85B83">
      <w:pPr>
        <w:pStyle w:val="Standard"/>
        <w:tabs>
          <w:tab w:val="left" w:pos="-720"/>
        </w:tabs>
        <w:jc w:val="both"/>
      </w:pPr>
      <w:r>
        <w:rPr>
          <w:rFonts w:ascii="Calibri" w:hAnsi="Calibri" w:cs="Times New Roman"/>
          <w:spacing w:val="-3"/>
          <w:sz w:val="22"/>
          <w:szCs w:val="22"/>
        </w:rPr>
        <w:t xml:space="preserve">Héctor Pérez Brignoli, “El crecimiento empobrecedor (1900-1945)”, en </w:t>
      </w:r>
      <w:r>
        <w:rPr>
          <w:rFonts w:ascii="Calibri" w:hAnsi="Calibri" w:cs="Times New Roman"/>
          <w:i/>
          <w:iCs/>
          <w:spacing w:val="-3"/>
          <w:sz w:val="22"/>
          <w:szCs w:val="22"/>
        </w:rPr>
        <w:t>Breve Historia de Centroamérica</w:t>
      </w:r>
      <w:r>
        <w:rPr>
          <w:rFonts w:ascii="Calibri" w:hAnsi="Calibri" w:cs="Times New Roman"/>
          <w:spacing w:val="-3"/>
          <w:sz w:val="22"/>
          <w:szCs w:val="22"/>
        </w:rPr>
        <w:t>, pp. 81-98.</w:t>
      </w:r>
    </w:p>
    <w:p w14:paraId="022F7E2D" w14:textId="77777777" w:rsidR="002A2622" w:rsidRDefault="00C85B83" w:rsidP="00C85B83">
      <w:pPr>
        <w:pStyle w:val="Standard"/>
        <w:tabs>
          <w:tab w:val="left" w:pos="-720"/>
        </w:tabs>
        <w:jc w:val="both"/>
      </w:pPr>
      <w:r>
        <w:rPr>
          <w:rFonts w:ascii="Calibri" w:hAnsi="Calibri" w:cs="Times New Roman"/>
          <w:spacing w:val="-3"/>
          <w:sz w:val="22"/>
          <w:szCs w:val="22"/>
        </w:rPr>
        <w:t xml:space="preserve">Richard N. Adams, “Etnias y sociedades” en Héctor Pérez Brignoli (ed.), </w:t>
      </w:r>
      <w:r>
        <w:rPr>
          <w:rFonts w:ascii="Calibri" w:hAnsi="Calibri" w:cs="Times New Roman"/>
          <w:i/>
          <w:iCs/>
          <w:spacing w:val="-3"/>
          <w:sz w:val="22"/>
          <w:szCs w:val="22"/>
        </w:rPr>
        <w:t>Historia General de Centroamérica</w:t>
      </w:r>
      <w:r>
        <w:rPr>
          <w:rFonts w:ascii="Calibri" w:hAnsi="Calibri" w:cs="Times New Roman"/>
          <w:spacing w:val="-3"/>
          <w:sz w:val="22"/>
          <w:szCs w:val="22"/>
        </w:rPr>
        <w:t>, Madrid, FLACSO, 1993, vol. 5, pp. 172-202 y pp. 210-220. (*)</w:t>
      </w:r>
    </w:p>
    <w:p w14:paraId="58922F56" w14:textId="77777777" w:rsidR="002A2622" w:rsidRDefault="002A2622" w:rsidP="00C85B83">
      <w:pPr>
        <w:pStyle w:val="Standard"/>
        <w:tabs>
          <w:tab w:val="left" w:pos="-720"/>
        </w:tabs>
        <w:jc w:val="both"/>
      </w:pPr>
    </w:p>
    <w:p w14:paraId="7B2EDBFE" w14:textId="77777777" w:rsidR="002A2622" w:rsidRDefault="002A2622" w:rsidP="00C85B83">
      <w:pPr>
        <w:pStyle w:val="Standard"/>
        <w:tabs>
          <w:tab w:val="left" w:pos="-720"/>
        </w:tabs>
        <w:jc w:val="both"/>
        <w:rPr>
          <w:rFonts w:ascii="Calibri" w:hAnsi="Calibri" w:cs="Times New Roman"/>
          <w:spacing w:val="-3"/>
          <w:sz w:val="22"/>
          <w:szCs w:val="22"/>
        </w:rPr>
      </w:pPr>
    </w:p>
    <w:p w14:paraId="4FBA92BD" w14:textId="77777777" w:rsidR="002A2622" w:rsidRDefault="00C85B83" w:rsidP="00C85B83">
      <w:pPr>
        <w:pStyle w:val="Standard"/>
        <w:widowControl/>
        <w:tabs>
          <w:tab w:val="left" w:pos="-720"/>
        </w:tabs>
        <w:suppressAutoHyphens w:val="0"/>
        <w:jc w:val="both"/>
        <w:rPr>
          <w:rFonts w:ascii="Calibri" w:hAnsi="Calibri" w:cs="Times New Roman"/>
          <w:b/>
          <w:bCs/>
          <w:color w:val="000000"/>
          <w:spacing w:val="-3"/>
          <w:sz w:val="22"/>
          <w:szCs w:val="22"/>
        </w:rPr>
      </w:pPr>
      <w:r>
        <w:rPr>
          <w:rFonts w:ascii="Calibri" w:hAnsi="Calibri" w:cs="Times New Roman"/>
          <w:b/>
          <w:bCs/>
          <w:color w:val="000000"/>
          <w:spacing w:val="-3"/>
          <w:sz w:val="22"/>
          <w:szCs w:val="22"/>
        </w:rPr>
        <w:t>7. Transiciones políticas y reestructuración económica (1980s-1990s)</w:t>
      </w:r>
    </w:p>
    <w:p w14:paraId="439C330D" w14:textId="77777777" w:rsidR="002A2622" w:rsidRDefault="002A2622" w:rsidP="00C85B83">
      <w:pPr>
        <w:pStyle w:val="Standard"/>
        <w:widowControl/>
        <w:tabs>
          <w:tab w:val="left" w:pos="-720"/>
        </w:tabs>
        <w:jc w:val="both"/>
        <w:rPr>
          <w:rFonts w:ascii="Calibri" w:hAnsi="Calibri" w:cs="Times New Roman"/>
          <w:smallCaps/>
          <w:sz w:val="22"/>
          <w:szCs w:val="22"/>
        </w:rPr>
      </w:pPr>
    </w:p>
    <w:p w14:paraId="5A5F641F" w14:textId="77777777" w:rsidR="002A2622" w:rsidRDefault="00C85B83" w:rsidP="00C85B83">
      <w:pPr>
        <w:pStyle w:val="Standard"/>
        <w:jc w:val="both"/>
      </w:pPr>
      <w:r>
        <w:rPr>
          <w:rFonts w:ascii="Calibri" w:hAnsi="Calibri" w:cs="Times New Roman"/>
          <w:sz w:val="22"/>
          <w:szCs w:val="22"/>
        </w:rPr>
        <w:t xml:space="preserve">Joseph Ramos, 1993, “Crecimiento, crisis y viraje estratégico”, </w:t>
      </w:r>
      <w:r>
        <w:rPr>
          <w:rFonts w:ascii="Calibri" w:hAnsi="Calibri" w:cs="Times New Roman"/>
          <w:i/>
          <w:iCs/>
          <w:sz w:val="22"/>
          <w:szCs w:val="22"/>
        </w:rPr>
        <w:t>Revista de la CEPAL</w:t>
      </w:r>
      <w:r>
        <w:rPr>
          <w:rFonts w:ascii="Calibri" w:hAnsi="Calibri" w:cs="Times New Roman"/>
          <w:sz w:val="22"/>
          <w:szCs w:val="22"/>
        </w:rPr>
        <w:t>, Nº 50.</w:t>
      </w:r>
    </w:p>
    <w:p w14:paraId="1890D068" w14:textId="77777777" w:rsidR="002A2622" w:rsidRDefault="00C85B83" w:rsidP="00C85B83">
      <w:pPr>
        <w:pStyle w:val="Standard"/>
        <w:jc w:val="both"/>
      </w:pPr>
      <w:r>
        <w:rPr>
          <w:rFonts w:ascii="Calibri" w:hAnsi="Calibri" w:cs="Times New Roman"/>
          <w:sz w:val="22"/>
          <w:szCs w:val="22"/>
        </w:rPr>
        <w:t xml:space="preserve">Carlos Acuña y Catalina Smulovitz, 1996, “Ajustando las Fuerzas Armadas a la democracia: las FFAA como actor político en el Cono Sur”, </w:t>
      </w:r>
      <w:r>
        <w:rPr>
          <w:rFonts w:ascii="Calibri" w:hAnsi="Calibri" w:cs="Times New Roman"/>
          <w:i/>
          <w:iCs/>
          <w:sz w:val="22"/>
          <w:szCs w:val="22"/>
        </w:rPr>
        <w:t>Agora</w:t>
      </w:r>
      <w:r>
        <w:rPr>
          <w:rFonts w:ascii="Calibri" w:hAnsi="Calibri" w:cs="Times New Roman"/>
          <w:sz w:val="22"/>
          <w:szCs w:val="22"/>
        </w:rPr>
        <w:t>, 5.*</w:t>
      </w:r>
    </w:p>
    <w:p w14:paraId="0697E2C7" w14:textId="77777777" w:rsidR="002A2622" w:rsidRDefault="00C85B83" w:rsidP="00C85B83">
      <w:pPr>
        <w:pStyle w:val="Ttulo1"/>
        <w:tabs>
          <w:tab w:val="left" w:pos="23"/>
        </w:tabs>
        <w:rPr>
          <w:rFonts w:ascii="Calibri" w:hAnsi="Calibri" w:cs="Times New Roman"/>
          <w:b w:val="0"/>
          <w:bCs w:val="0"/>
        </w:rPr>
      </w:pPr>
      <w:r>
        <w:rPr>
          <w:rFonts w:ascii="Calibri" w:hAnsi="Calibri" w:cs="Times New Roman"/>
          <w:b w:val="0"/>
          <w:bCs w:val="0"/>
        </w:rPr>
        <w:t>Tironi, Eugenio El régimen autoritario. Para una sociología de Pinochet, Santiago de Chile, Dolmen Ediciones, 1998, Capítulo 7: El nuevo paisaje político, pp. 115-130</w:t>
      </w:r>
    </w:p>
    <w:p w14:paraId="0BE39A3A" w14:textId="77777777" w:rsidR="002A2622" w:rsidRDefault="002A2622" w:rsidP="00C85B83">
      <w:pPr>
        <w:pStyle w:val="Textbody"/>
        <w:jc w:val="both"/>
        <w:rPr>
          <w:rFonts w:ascii="Calibri" w:hAnsi="Calibri" w:cs="Times New Roman"/>
        </w:rPr>
      </w:pPr>
    </w:p>
    <w:p w14:paraId="671770E4" w14:textId="4A13C5ED" w:rsidR="0049614D" w:rsidRPr="0049614D" w:rsidRDefault="00CA1510" w:rsidP="0049614D">
      <w:pPr>
        <w:pStyle w:val="Standard"/>
        <w:tabs>
          <w:tab w:val="left" w:pos="-720"/>
        </w:tabs>
        <w:jc w:val="both"/>
        <w:rPr>
          <w:rFonts w:ascii="Calibri" w:hAnsi="Calibri" w:cs="Times New Roman"/>
          <w:b/>
          <w:bCs/>
          <w:spacing w:val="-3"/>
          <w:sz w:val="22"/>
          <w:szCs w:val="22"/>
          <w:lang w:val="es-AR"/>
        </w:rPr>
      </w:pPr>
      <w:bookmarkStart w:id="3" w:name="_Hlk35852621"/>
      <w:r>
        <w:rPr>
          <w:rFonts w:ascii="Calibri" w:hAnsi="Calibri" w:cs="Times New Roman"/>
          <w:b/>
          <w:bCs/>
          <w:spacing w:val="-3"/>
          <w:sz w:val="22"/>
          <w:szCs w:val="22"/>
        </w:rPr>
        <w:t xml:space="preserve">8. </w:t>
      </w:r>
      <w:bookmarkEnd w:id="3"/>
      <w:r w:rsidR="0049614D">
        <w:rPr>
          <w:rFonts w:ascii="Calibri" w:hAnsi="Calibri" w:cs="Times New Roman"/>
          <w:b/>
          <w:bCs/>
          <w:spacing w:val="-3"/>
          <w:sz w:val="22"/>
          <w:szCs w:val="22"/>
        </w:rPr>
        <w:t xml:space="preserve">Tema especial: </w:t>
      </w:r>
      <w:r w:rsidR="0049614D" w:rsidRPr="0049614D">
        <w:rPr>
          <w:rFonts w:ascii="Calibri" w:hAnsi="Calibri" w:cs="Times New Roman"/>
          <w:b/>
          <w:bCs/>
          <w:spacing w:val="-3"/>
          <w:sz w:val="22"/>
          <w:szCs w:val="22"/>
          <w:lang w:val="es-AR"/>
        </w:rPr>
        <w:t xml:space="preserve">ciudadanía, regímenes políticos y sistemas electorales </w:t>
      </w:r>
    </w:p>
    <w:p w14:paraId="1E877C3E" w14:textId="0952C48E" w:rsidR="00CA1510" w:rsidRPr="0049614D" w:rsidRDefault="00CA1510" w:rsidP="00C85B83">
      <w:pPr>
        <w:pStyle w:val="Standard"/>
        <w:tabs>
          <w:tab w:val="left" w:pos="-720"/>
        </w:tabs>
        <w:jc w:val="both"/>
        <w:rPr>
          <w:rFonts w:ascii="Calibri" w:hAnsi="Calibri" w:cs="Times New Roman"/>
          <w:b/>
          <w:bCs/>
          <w:spacing w:val="-3"/>
          <w:sz w:val="22"/>
          <w:szCs w:val="22"/>
          <w:lang w:val="es-AR"/>
        </w:rPr>
      </w:pPr>
    </w:p>
    <w:p w14:paraId="65EDF66D" w14:textId="286F324A" w:rsidR="00CA1510" w:rsidRDefault="0049614D" w:rsidP="00C85B83">
      <w:pPr>
        <w:pStyle w:val="Standard"/>
        <w:tabs>
          <w:tab w:val="left" w:pos="-720"/>
        </w:tabs>
        <w:jc w:val="both"/>
        <w:rPr>
          <w:rFonts w:asciiTheme="minorHAnsi" w:hAnsiTheme="minorHAnsi" w:cstheme="minorHAnsi"/>
          <w:color w:val="000000"/>
          <w:sz w:val="22"/>
          <w:szCs w:val="22"/>
        </w:rPr>
      </w:pPr>
      <w:r>
        <w:rPr>
          <w:rFonts w:asciiTheme="minorHAnsi" w:hAnsiTheme="minorHAnsi" w:cstheme="minorHAnsi"/>
          <w:color w:val="000000"/>
          <w:sz w:val="22"/>
          <w:szCs w:val="22"/>
        </w:rPr>
        <w:t>Murilo de Carvalho, J</w:t>
      </w:r>
      <w:r w:rsidR="007C1B2A">
        <w:rPr>
          <w:rFonts w:asciiTheme="minorHAnsi" w:hAnsiTheme="minorHAnsi" w:cstheme="minorHAnsi"/>
          <w:color w:val="000000"/>
          <w:sz w:val="22"/>
          <w:szCs w:val="22"/>
        </w:rPr>
        <w:t>. (1999) Dimensiones de la ciudadanía en el Brasil del siglo XIX, en Sábato, H. (Coordinadora) (1999), Ciudadanía política y formación de las naciones. Perspectivas históricas de América Latina, México, Fondo de Cultura Económica, pp. 321-344</w:t>
      </w:r>
    </w:p>
    <w:p w14:paraId="170158F6" w14:textId="42E618A1" w:rsidR="0049614D" w:rsidRDefault="0049614D" w:rsidP="0049614D">
      <w:pPr>
        <w:pStyle w:val="Standard"/>
        <w:tabs>
          <w:tab w:val="left" w:pos="-720"/>
        </w:tabs>
        <w:jc w:val="both"/>
        <w:rPr>
          <w:rFonts w:asciiTheme="minorHAnsi" w:hAnsiTheme="minorHAnsi" w:cstheme="minorHAnsi"/>
          <w:color w:val="000000"/>
          <w:sz w:val="22"/>
          <w:szCs w:val="22"/>
        </w:rPr>
      </w:pPr>
      <w:r>
        <w:rPr>
          <w:rFonts w:asciiTheme="minorHAnsi" w:hAnsiTheme="minorHAnsi" w:cstheme="minorHAnsi"/>
          <w:color w:val="000000"/>
          <w:sz w:val="22"/>
          <w:szCs w:val="22"/>
        </w:rPr>
        <w:t>Valenzuela, S. (</w:t>
      </w:r>
      <w:r w:rsidRPr="0049614D">
        <w:rPr>
          <w:rFonts w:asciiTheme="minorHAnsi" w:hAnsiTheme="minorHAnsi" w:cstheme="minorHAnsi"/>
          <w:color w:val="000000"/>
          <w:sz w:val="22"/>
          <w:szCs w:val="22"/>
        </w:rPr>
        <w:t>1998</w:t>
      </w:r>
      <w:r>
        <w:rPr>
          <w:rFonts w:asciiTheme="minorHAnsi" w:hAnsiTheme="minorHAnsi" w:cstheme="minorHAnsi"/>
          <w:color w:val="000000"/>
          <w:sz w:val="22"/>
          <w:szCs w:val="22"/>
        </w:rPr>
        <w:t xml:space="preserve">) </w:t>
      </w:r>
      <w:r w:rsidRPr="0049614D">
        <w:rPr>
          <w:rFonts w:asciiTheme="minorHAnsi" w:hAnsiTheme="minorHAnsi" w:cstheme="minorHAnsi"/>
          <w:color w:val="000000"/>
          <w:sz w:val="22"/>
          <w:szCs w:val="22"/>
        </w:rPr>
        <w:t>La ley electoral de 1890 y la democratización del régimen político chileno</w:t>
      </w:r>
      <w:r>
        <w:rPr>
          <w:rFonts w:asciiTheme="minorHAnsi" w:hAnsiTheme="minorHAnsi" w:cstheme="minorHAnsi"/>
          <w:color w:val="000000"/>
          <w:sz w:val="22"/>
          <w:szCs w:val="22"/>
        </w:rPr>
        <w:t xml:space="preserve">, </w:t>
      </w:r>
      <w:r w:rsidRPr="0049614D">
        <w:rPr>
          <w:rFonts w:asciiTheme="minorHAnsi" w:hAnsiTheme="minorHAnsi" w:cstheme="minorHAnsi"/>
          <w:color w:val="000000"/>
          <w:sz w:val="22"/>
          <w:szCs w:val="22"/>
        </w:rPr>
        <w:t>Estudios Públicos Nº 71</w:t>
      </w:r>
      <w:r>
        <w:rPr>
          <w:rFonts w:asciiTheme="minorHAnsi" w:hAnsiTheme="minorHAnsi" w:cstheme="minorHAnsi"/>
          <w:color w:val="000000"/>
          <w:sz w:val="22"/>
          <w:szCs w:val="22"/>
        </w:rPr>
        <w:t xml:space="preserve"> </w:t>
      </w:r>
      <w:hyperlink r:id="rId8" w:history="1">
        <w:r w:rsidRPr="00CD11E9">
          <w:rPr>
            <w:rStyle w:val="Hipervnculo"/>
            <w:rFonts w:asciiTheme="minorHAnsi" w:hAnsiTheme="minorHAnsi" w:cstheme="minorHAnsi"/>
            <w:sz w:val="22"/>
            <w:szCs w:val="22"/>
          </w:rPr>
          <w:t>https://www.cepchile.cl/cep/estudios-publicos/n-61-a-la-90/estudios-publicos-n-71/la-ley-electoral-de-1890-y-la-democratizacion-del-regimen-politico-chileno</w:t>
        </w:r>
      </w:hyperlink>
      <w:r>
        <w:rPr>
          <w:rFonts w:asciiTheme="minorHAnsi" w:hAnsiTheme="minorHAnsi" w:cstheme="minorHAnsi"/>
          <w:color w:val="000000"/>
          <w:sz w:val="22"/>
          <w:szCs w:val="22"/>
        </w:rPr>
        <w:t xml:space="preserve"> </w:t>
      </w:r>
    </w:p>
    <w:p w14:paraId="2E260DDE" w14:textId="1BEA172C" w:rsidR="0049614D" w:rsidRDefault="0049614D" w:rsidP="00C85B83">
      <w:pPr>
        <w:pStyle w:val="Standard"/>
        <w:tabs>
          <w:tab w:val="left" w:pos="-720"/>
        </w:tabs>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Rodríguez Kuri, Ariel (2004) </w:t>
      </w:r>
      <w:r w:rsidRPr="0049614D">
        <w:rPr>
          <w:rFonts w:asciiTheme="minorHAnsi" w:hAnsiTheme="minorHAnsi" w:cstheme="minorHAnsi"/>
          <w:color w:val="000000"/>
          <w:sz w:val="22"/>
          <w:szCs w:val="22"/>
        </w:rPr>
        <w:t>El presidencialismo en México. Las posibilidades de una historia</w:t>
      </w:r>
      <w:r>
        <w:rPr>
          <w:rFonts w:asciiTheme="minorHAnsi" w:hAnsiTheme="minorHAnsi" w:cstheme="minorHAnsi"/>
          <w:color w:val="000000"/>
          <w:sz w:val="22"/>
          <w:szCs w:val="22"/>
        </w:rPr>
        <w:t xml:space="preserve">, Historia y política, </w:t>
      </w:r>
      <w:r w:rsidRPr="0049614D">
        <w:rPr>
          <w:rFonts w:asciiTheme="minorHAnsi" w:hAnsiTheme="minorHAnsi" w:cstheme="minorHAnsi"/>
          <w:color w:val="000000"/>
          <w:sz w:val="22"/>
          <w:szCs w:val="22"/>
        </w:rPr>
        <w:t>Núm. 11</w:t>
      </w:r>
      <w:r>
        <w:rPr>
          <w:rFonts w:asciiTheme="minorHAnsi" w:hAnsiTheme="minorHAnsi" w:cstheme="minorHAnsi"/>
          <w:color w:val="000000"/>
          <w:sz w:val="22"/>
          <w:szCs w:val="22"/>
        </w:rPr>
        <w:t xml:space="preserve">, </w:t>
      </w:r>
      <w:r w:rsidRPr="0049614D">
        <w:rPr>
          <w:rFonts w:asciiTheme="minorHAnsi" w:hAnsiTheme="minorHAnsi" w:cstheme="minorHAnsi"/>
          <w:color w:val="000000"/>
          <w:sz w:val="22"/>
          <w:szCs w:val="22"/>
        </w:rPr>
        <w:t>enero-junio</w:t>
      </w:r>
      <w:r>
        <w:rPr>
          <w:rFonts w:asciiTheme="minorHAnsi" w:hAnsiTheme="minorHAnsi" w:cstheme="minorHAnsi"/>
          <w:color w:val="000000"/>
          <w:sz w:val="22"/>
          <w:szCs w:val="22"/>
        </w:rPr>
        <w:t xml:space="preserve">, </w:t>
      </w:r>
      <w:hyperlink r:id="rId9" w:history="1">
        <w:r w:rsidRPr="00CD11E9">
          <w:rPr>
            <w:rStyle w:val="Hipervnculo"/>
            <w:rFonts w:asciiTheme="minorHAnsi" w:hAnsiTheme="minorHAnsi" w:cstheme="minorHAnsi"/>
            <w:sz w:val="22"/>
            <w:szCs w:val="22"/>
          </w:rPr>
          <w:t>https://recyt.fecyt.es/index.php/Hyp/article/view/44745</w:t>
        </w:r>
      </w:hyperlink>
      <w:r>
        <w:rPr>
          <w:rFonts w:asciiTheme="minorHAnsi" w:hAnsiTheme="minorHAnsi" w:cstheme="minorHAnsi"/>
          <w:color w:val="000000"/>
          <w:sz w:val="22"/>
          <w:szCs w:val="22"/>
        </w:rPr>
        <w:t xml:space="preserve"> </w:t>
      </w:r>
    </w:p>
    <w:p w14:paraId="6784337A" w14:textId="55B7BDD7" w:rsidR="0049614D" w:rsidRDefault="0049614D" w:rsidP="00C85B83">
      <w:pPr>
        <w:pStyle w:val="Standard"/>
        <w:tabs>
          <w:tab w:val="left" w:pos="-720"/>
        </w:tabs>
        <w:jc w:val="both"/>
        <w:rPr>
          <w:rFonts w:asciiTheme="minorHAnsi" w:hAnsiTheme="minorHAnsi" w:cstheme="minorHAnsi"/>
          <w:color w:val="000000"/>
          <w:sz w:val="22"/>
          <w:szCs w:val="22"/>
        </w:rPr>
      </w:pPr>
    </w:p>
    <w:p w14:paraId="04FAB7E0" w14:textId="77777777" w:rsidR="0049614D" w:rsidRDefault="0049614D" w:rsidP="00C85B83">
      <w:pPr>
        <w:pStyle w:val="Standard"/>
        <w:tabs>
          <w:tab w:val="left" w:pos="-720"/>
        </w:tabs>
        <w:jc w:val="both"/>
        <w:rPr>
          <w:rFonts w:ascii="Calibri" w:hAnsi="Calibri" w:cs="Times New Roman"/>
          <w:b/>
          <w:bCs/>
          <w:spacing w:val="-3"/>
          <w:sz w:val="22"/>
          <w:szCs w:val="22"/>
        </w:rPr>
      </w:pPr>
    </w:p>
    <w:p w14:paraId="35A063CF" w14:textId="4A4220B7" w:rsidR="002A2622" w:rsidRDefault="00C85B83" w:rsidP="00C85B83">
      <w:pPr>
        <w:pStyle w:val="Standard"/>
        <w:tabs>
          <w:tab w:val="left" w:pos="-720"/>
        </w:tabs>
        <w:jc w:val="both"/>
        <w:rPr>
          <w:rFonts w:ascii="Calibri" w:hAnsi="Calibri" w:cs="Times New Roman"/>
          <w:b/>
          <w:bCs/>
          <w:spacing w:val="-3"/>
          <w:sz w:val="22"/>
          <w:szCs w:val="22"/>
        </w:rPr>
      </w:pPr>
      <w:r>
        <w:rPr>
          <w:rFonts w:ascii="Calibri" w:hAnsi="Calibri" w:cs="Times New Roman"/>
          <w:b/>
          <w:bCs/>
          <w:spacing w:val="-3"/>
          <w:sz w:val="22"/>
          <w:szCs w:val="22"/>
        </w:rPr>
        <w:t>Bibliografía obligatoria general (correspondiente a todas las unidades):</w:t>
      </w:r>
    </w:p>
    <w:p w14:paraId="6521D3A3" w14:textId="77777777" w:rsidR="002A2622" w:rsidRDefault="002A2622" w:rsidP="00C85B83">
      <w:pPr>
        <w:pStyle w:val="Standard"/>
        <w:tabs>
          <w:tab w:val="left" w:pos="-720"/>
        </w:tabs>
        <w:jc w:val="both"/>
        <w:rPr>
          <w:rFonts w:ascii="Calibri" w:hAnsi="Calibri" w:cs="Times New Roman"/>
          <w:spacing w:val="-3"/>
          <w:sz w:val="22"/>
          <w:szCs w:val="22"/>
        </w:rPr>
      </w:pPr>
    </w:p>
    <w:p w14:paraId="0EF6418D" w14:textId="4A6070A0" w:rsidR="00CA1510" w:rsidRPr="00CA1510" w:rsidRDefault="00C85B83" w:rsidP="00CA1510">
      <w:pPr>
        <w:pStyle w:val="Standard"/>
        <w:tabs>
          <w:tab w:val="left" w:pos="-720"/>
        </w:tabs>
        <w:jc w:val="both"/>
      </w:pPr>
      <w:r>
        <w:rPr>
          <w:rFonts w:ascii="Calibri" w:hAnsi="Calibri" w:cs="Times New Roman"/>
          <w:spacing w:val="-3"/>
          <w:sz w:val="22"/>
          <w:szCs w:val="22"/>
        </w:rPr>
        <w:t xml:space="preserve">- Tulio Halperin-Donghi, </w:t>
      </w:r>
      <w:r>
        <w:rPr>
          <w:rFonts w:ascii="Calibri" w:hAnsi="Calibri" w:cs="Times New Roman"/>
          <w:i/>
          <w:iCs/>
          <w:spacing w:val="-3"/>
          <w:sz w:val="22"/>
          <w:szCs w:val="22"/>
        </w:rPr>
        <w:t>Historia Contemporánea de América Latina,</w:t>
      </w:r>
      <w:r>
        <w:rPr>
          <w:rFonts w:ascii="Calibri" w:hAnsi="Calibri" w:cs="Times New Roman"/>
          <w:spacing w:val="-3"/>
          <w:sz w:val="22"/>
          <w:szCs w:val="22"/>
        </w:rPr>
        <w:t xml:space="preserve"> Madrid, Alianza, 1990.</w:t>
      </w:r>
    </w:p>
    <w:p w14:paraId="0AF192AA" w14:textId="70943F2C" w:rsidR="00CA1510" w:rsidRDefault="00CA1510" w:rsidP="00C85B83">
      <w:pPr>
        <w:pStyle w:val="Standard"/>
        <w:jc w:val="both"/>
        <w:rPr>
          <w:rFonts w:ascii="Calibri" w:hAnsi="Calibri"/>
          <w:sz w:val="22"/>
          <w:szCs w:val="22"/>
        </w:rPr>
      </w:pPr>
    </w:p>
    <w:p w14:paraId="02487CC4" w14:textId="77777777" w:rsidR="00CA1510" w:rsidRDefault="00CA1510" w:rsidP="00C85B83">
      <w:pPr>
        <w:pStyle w:val="Standard"/>
        <w:jc w:val="both"/>
        <w:rPr>
          <w:rFonts w:ascii="Calibri" w:hAnsi="Calibri"/>
          <w:sz w:val="22"/>
          <w:szCs w:val="22"/>
        </w:rPr>
      </w:pPr>
    </w:p>
    <w:p w14:paraId="37C2334F" w14:textId="77777777" w:rsidR="002A2622" w:rsidRPr="00F56742" w:rsidRDefault="00F56742" w:rsidP="00C85B83">
      <w:pPr>
        <w:pStyle w:val="Ttulo1"/>
        <w:rPr>
          <w:rFonts w:ascii="Calibri" w:hAnsi="Calibri" w:cs="Times New Roman"/>
          <w:sz w:val="24"/>
          <w:szCs w:val="24"/>
        </w:rPr>
      </w:pPr>
      <w:r w:rsidRPr="00F56742">
        <w:rPr>
          <w:rFonts w:ascii="Calibri" w:hAnsi="Calibri" w:cs="Times New Roman"/>
          <w:sz w:val="24"/>
          <w:szCs w:val="24"/>
        </w:rPr>
        <w:t>d</w:t>
      </w:r>
      <w:r w:rsidR="00C85B83" w:rsidRPr="00F56742">
        <w:rPr>
          <w:rFonts w:ascii="Calibri" w:hAnsi="Calibri" w:cs="Times New Roman"/>
          <w:sz w:val="24"/>
          <w:szCs w:val="24"/>
        </w:rPr>
        <w:t xml:space="preserve">. </w:t>
      </w:r>
      <w:r w:rsidRPr="00F56742">
        <w:rPr>
          <w:rFonts w:ascii="Calibri" w:hAnsi="Calibri" w:cs="Times New Roman"/>
          <w:sz w:val="24"/>
          <w:szCs w:val="24"/>
        </w:rPr>
        <w:t>Cronograma de trabajos prácticos</w:t>
      </w:r>
    </w:p>
    <w:p w14:paraId="3037270E" w14:textId="77777777" w:rsidR="002A2622" w:rsidRDefault="002A2622" w:rsidP="00C85B83">
      <w:pPr>
        <w:pStyle w:val="Standard"/>
        <w:jc w:val="both"/>
        <w:rPr>
          <w:rFonts w:ascii="Calibri" w:hAnsi="Calibri"/>
          <w:sz w:val="22"/>
          <w:szCs w:val="22"/>
        </w:rPr>
      </w:pPr>
    </w:p>
    <w:p w14:paraId="4EE21741" w14:textId="77777777" w:rsidR="002A2622" w:rsidRDefault="00C85B83" w:rsidP="00C85B83">
      <w:pPr>
        <w:pStyle w:val="Standard"/>
        <w:tabs>
          <w:tab w:val="left" w:pos="-720"/>
        </w:tabs>
        <w:jc w:val="both"/>
      </w:pPr>
      <w:r>
        <w:rPr>
          <w:rFonts w:ascii="Calibri" w:hAnsi="Calibri" w:cs="Times New Roman"/>
          <w:b/>
          <w:bCs/>
          <w:spacing w:val="-3"/>
          <w:sz w:val="22"/>
          <w:szCs w:val="22"/>
        </w:rPr>
        <w:t xml:space="preserve">Clase 1: </w:t>
      </w:r>
      <w:r>
        <w:rPr>
          <w:rFonts w:ascii="Calibri" w:hAnsi="Calibri" w:cs="Times New Roman"/>
          <w:spacing w:val="-3"/>
          <w:sz w:val="22"/>
          <w:szCs w:val="22"/>
        </w:rPr>
        <w:t>La independencia de Hispanoamérica</w:t>
      </w:r>
    </w:p>
    <w:p w14:paraId="52A30A47" w14:textId="77777777" w:rsidR="002A2622" w:rsidRDefault="00C85B83" w:rsidP="00C85B83">
      <w:pPr>
        <w:pStyle w:val="Standard"/>
        <w:tabs>
          <w:tab w:val="left" w:pos="-720"/>
        </w:tabs>
        <w:jc w:val="both"/>
      </w:pPr>
      <w:r>
        <w:rPr>
          <w:rFonts w:ascii="Calibri" w:hAnsi="Calibri" w:cs="Times New Roman"/>
          <w:spacing w:val="-3"/>
          <w:sz w:val="22"/>
          <w:szCs w:val="22"/>
        </w:rPr>
        <w:t xml:space="preserve">François-Xavier Guerra, “De lo uno a lo múltiple: dimensiones y lógicas de la Independencia” en Anthony McFarlane y Eduardo Posada-Carbó, eds., </w:t>
      </w:r>
      <w:r>
        <w:rPr>
          <w:rFonts w:ascii="Calibri" w:hAnsi="Calibri" w:cs="Times New Roman"/>
          <w:i/>
          <w:iCs/>
          <w:spacing w:val="-3"/>
          <w:sz w:val="22"/>
          <w:szCs w:val="22"/>
        </w:rPr>
        <w:t>Independence and Revolution in Spanish America: Perspectives and Problems</w:t>
      </w:r>
      <w:r>
        <w:rPr>
          <w:rFonts w:ascii="Calibri" w:hAnsi="Calibri" w:cs="Times New Roman"/>
          <w:spacing w:val="-3"/>
          <w:sz w:val="22"/>
          <w:szCs w:val="22"/>
        </w:rPr>
        <w:t>, Londres, Institute of Latin American Studies, 1999.</w:t>
      </w:r>
    </w:p>
    <w:p w14:paraId="53CE34B0" w14:textId="77777777" w:rsidR="002A2622" w:rsidRDefault="002A2622" w:rsidP="00C85B83">
      <w:pPr>
        <w:pStyle w:val="Standard"/>
        <w:tabs>
          <w:tab w:val="left" w:pos="-720"/>
        </w:tabs>
        <w:jc w:val="both"/>
        <w:rPr>
          <w:rFonts w:ascii="Calibri" w:hAnsi="Calibri" w:cs="Times New Roman"/>
          <w:spacing w:val="-3"/>
          <w:sz w:val="22"/>
          <w:szCs w:val="22"/>
        </w:rPr>
      </w:pPr>
    </w:p>
    <w:p w14:paraId="28C8172F" w14:textId="77777777" w:rsidR="002A2622" w:rsidRDefault="00C85B83" w:rsidP="00C85B83">
      <w:pPr>
        <w:pStyle w:val="Standard"/>
        <w:tabs>
          <w:tab w:val="left" w:pos="-720"/>
        </w:tabs>
        <w:jc w:val="both"/>
      </w:pPr>
      <w:r>
        <w:rPr>
          <w:rFonts w:ascii="Calibri" w:hAnsi="Calibri" w:cs="Times New Roman"/>
          <w:i/>
          <w:spacing w:val="-3"/>
          <w:sz w:val="22"/>
          <w:szCs w:val="22"/>
        </w:rPr>
        <w:t xml:space="preserve">Documento: </w:t>
      </w:r>
      <w:r>
        <w:rPr>
          <w:rFonts w:ascii="Calibri" w:hAnsi="Calibri" w:cs="Times New Roman"/>
          <w:spacing w:val="-3"/>
          <w:sz w:val="22"/>
          <w:szCs w:val="22"/>
        </w:rPr>
        <w:t>Simón Bolívar</w:t>
      </w:r>
      <w:r>
        <w:rPr>
          <w:rFonts w:ascii="Calibri" w:hAnsi="Calibri"/>
          <w:spacing w:val="-3"/>
          <w:sz w:val="22"/>
          <w:szCs w:val="22"/>
        </w:rPr>
        <w:t xml:space="preserve"> “La Guerra a Muerte”, 1813.</w:t>
      </w:r>
    </w:p>
    <w:p w14:paraId="1F2E3859" w14:textId="77777777" w:rsidR="002A2622" w:rsidRDefault="002A2622" w:rsidP="00C85B83">
      <w:pPr>
        <w:pStyle w:val="Standard"/>
        <w:tabs>
          <w:tab w:val="left" w:pos="-720"/>
        </w:tabs>
        <w:jc w:val="both"/>
        <w:rPr>
          <w:rFonts w:ascii="Calibri" w:hAnsi="Calibri" w:cs="Times New Roman"/>
          <w:spacing w:val="-3"/>
          <w:sz w:val="22"/>
          <w:szCs w:val="22"/>
        </w:rPr>
      </w:pPr>
    </w:p>
    <w:p w14:paraId="4B3472BE" w14:textId="77777777" w:rsidR="002A2622" w:rsidRDefault="00C85B83" w:rsidP="00C85B83">
      <w:pPr>
        <w:pStyle w:val="Standard"/>
        <w:tabs>
          <w:tab w:val="left" w:pos="-720"/>
        </w:tabs>
        <w:jc w:val="both"/>
      </w:pPr>
      <w:r>
        <w:rPr>
          <w:rFonts w:ascii="Calibri" w:hAnsi="Calibri" w:cs="Times New Roman"/>
          <w:b/>
          <w:bCs/>
          <w:spacing w:val="-3"/>
          <w:sz w:val="22"/>
          <w:szCs w:val="22"/>
        </w:rPr>
        <w:t>Clases 2: Los</w:t>
      </w:r>
      <w:r>
        <w:rPr>
          <w:rFonts w:ascii="Calibri" w:hAnsi="Calibri" w:cs="Times New Roman"/>
          <w:spacing w:val="-3"/>
          <w:sz w:val="22"/>
          <w:szCs w:val="22"/>
        </w:rPr>
        <w:t xml:space="preserve"> intentos de construcción de un orden político en el período posindependentista</w:t>
      </w:r>
    </w:p>
    <w:p w14:paraId="3622B6A5" w14:textId="77777777" w:rsidR="002A2622" w:rsidRDefault="00C85B83" w:rsidP="00C85B83">
      <w:pPr>
        <w:pStyle w:val="Standard"/>
        <w:tabs>
          <w:tab w:val="left" w:pos="-720"/>
        </w:tabs>
        <w:jc w:val="both"/>
      </w:pPr>
      <w:r>
        <w:rPr>
          <w:rFonts w:ascii="Calibri" w:hAnsi="Calibri" w:cs="Times New Roman"/>
          <w:spacing w:val="-3"/>
          <w:sz w:val="22"/>
          <w:szCs w:val="22"/>
        </w:rPr>
        <w:t xml:space="preserve"> Frank Safford, “Política, ideología y sociedad”, en Leslie Bethell (ed.), </w:t>
      </w:r>
      <w:r>
        <w:rPr>
          <w:rFonts w:ascii="Calibri" w:hAnsi="Calibri" w:cs="Times New Roman"/>
          <w:i/>
          <w:iCs/>
          <w:spacing w:val="-3"/>
          <w:sz w:val="22"/>
          <w:szCs w:val="22"/>
        </w:rPr>
        <w:t>Historia de América Latina</w:t>
      </w:r>
      <w:r>
        <w:rPr>
          <w:rFonts w:ascii="Calibri" w:hAnsi="Calibri" w:cs="Times New Roman"/>
          <w:spacing w:val="-3"/>
          <w:sz w:val="22"/>
          <w:szCs w:val="22"/>
        </w:rPr>
        <w:t>, vol. 6, pp.42-104.</w:t>
      </w:r>
    </w:p>
    <w:p w14:paraId="6CC5A6B0" w14:textId="77777777" w:rsidR="002A2622" w:rsidRDefault="00C85B83" w:rsidP="00C85B83">
      <w:pPr>
        <w:pStyle w:val="Standard"/>
        <w:tabs>
          <w:tab w:val="left" w:pos="-720"/>
        </w:tabs>
        <w:jc w:val="both"/>
      </w:pPr>
      <w:r>
        <w:rPr>
          <w:rFonts w:ascii="Calibri" w:hAnsi="Calibri" w:cs="Times New Roman"/>
          <w:spacing w:val="-3"/>
          <w:sz w:val="22"/>
          <w:szCs w:val="22"/>
        </w:rPr>
        <w:t xml:space="preserve">Simon Collier “Gobierno y sociedad en Chile durante la ‘República conservadora’ 1830 - 1865. En: </w:t>
      </w:r>
      <w:r>
        <w:rPr>
          <w:rFonts w:ascii="Calibri" w:hAnsi="Calibri" w:cs="Times New Roman"/>
          <w:i/>
          <w:iCs/>
          <w:spacing w:val="-3"/>
          <w:sz w:val="22"/>
          <w:szCs w:val="22"/>
        </w:rPr>
        <w:t>Boletín del Instituto Ravignani</w:t>
      </w:r>
      <w:r>
        <w:rPr>
          <w:rFonts w:ascii="Calibri" w:hAnsi="Calibri" w:cs="Times New Roman"/>
          <w:spacing w:val="-3"/>
          <w:sz w:val="22"/>
          <w:szCs w:val="22"/>
        </w:rPr>
        <w:t>, 1, 1989, pp. 115 – 126.</w:t>
      </w:r>
    </w:p>
    <w:p w14:paraId="7598AA77" w14:textId="77777777" w:rsidR="002A2622" w:rsidRDefault="002A2622" w:rsidP="00C85B83">
      <w:pPr>
        <w:pStyle w:val="Textodenotaalfinal"/>
        <w:tabs>
          <w:tab w:val="left" w:pos="-720"/>
        </w:tabs>
        <w:jc w:val="both"/>
        <w:rPr>
          <w:rFonts w:ascii="Calibri" w:hAnsi="Calibri" w:cs="Times New Roman"/>
          <w:spacing w:val="-3"/>
          <w:sz w:val="22"/>
          <w:szCs w:val="22"/>
        </w:rPr>
      </w:pPr>
    </w:p>
    <w:p w14:paraId="7CD0933C" w14:textId="77777777" w:rsidR="002A2622" w:rsidRDefault="00C85B83" w:rsidP="00C85B83">
      <w:pPr>
        <w:pStyle w:val="Standard"/>
        <w:tabs>
          <w:tab w:val="left" w:pos="-720"/>
        </w:tabs>
        <w:jc w:val="both"/>
      </w:pPr>
      <w:r>
        <w:rPr>
          <w:rFonts w:ascii="Calibri" w:hAnsi="Calibri" w:cs="Times New Roman"/>
          <w:b/>
          <w:bCs/>
          <w:spacing w:val="-3"/>
          <w:sz w:val="22"/>
          <w:szCs w:val="22"/>
        </w:rPr>
        <w:t>Clase 3:</w:t>
      </w:r>
      <w:r>
        <w:rPr>
          <w:rFonts w:ascii="Calibri" w:hAnsi="Calibri" w:cs="Times New Roman"/>
          <w:spacing w:val="-3"/>
          <w:sz w:val="22"/>
          <w:szCs w:val="22"/>
        </w:rPr>
        <w:t xml:space="preserve"> El crecimiento de las economías de exportación</w:t>
      </w:r>
    </w:p>
    <w:p w14:paraId="68AD5650" w14:textId="77777777" w:rsidR="002A2622" w:rsidRDefault="00C85B83" w:rsidP="00C85B83">
      <w:pPr>
        <w:pStyle w:val="Standard"/>
        <w:tabs>
          <w:tab w:val="left" w:pos="-720"/>
        </w:tabs>
        <w:jc w:val="both"/>
      </w:pPr>
      <w:r>
        <w:rPr>
          <w:rFonts w:ascii="Calibri" w:hAnsi="Calibri" w:cs="Times New Roman"/>
          <w:spacing w:val="-3"/>
          <w:sz w:val="22"/>
          <w:szCs w:val="22"/>
        </w:rPr>
        <w:t xml:space="preserve">Manuel Moreno Fraginals, “Plantaciones en el Caribe: el caso Cuba-Puerto Rico-Santo Domingo (1860-1940)” en </w:t>
      </w:r>
      <w:r>
        <w:rPr>
          <w:rFonts w:ascii="Calibri" w:hAnsi="Calibri" w:cs="Times New Roman"/>
          <w:i/>
          <w:iCs/>
          <w:spacing w:val="-3"/>
          <w:sz w:val="22"/>
          <w:szCs w:val="22"/>
        </w:rPr>
        <w:t xml:space="preserve">La historia como arma y otros estudios sobre esclavos, ingenios y plantaciones, </w:t>
      </w:r>
      <w:r>
        <w:rPr>
          <w:rFonts w:ascii="Calibri" w:hAnsi="Calibri" w:cs="Times New Roman"/>
          <w:spacing w:val="-3"/>
          <w:sz w:val="22"/>
          <w:szCs w:val="22"/>
        </w:rPr>
        <w:t>Madrid, 1983.</w:t>
      </w:r>
    </w:p>
    <w:p w14:paraId="5CD51C18" w14:textId="77777777" w:rsidR="002A2622" w:rsidRDefault="002A2622" w:rsidP="00C85B83">
      <w:pPr>
        <w:pStyle w:val="Standard"/>
        <w:tabs>
          <w:tab w:val="left" w:pos="-720"/>
        </w:tabs>
        <w:jc w:val="both"/>
        <w:rPr>
          <w:rFonts w:ascii="Calibri" w:hAnsi="Calibri" w:cs="Times New Roman"/>
          <w:b/>
          <w:bCs/>
          <w:spacing w:val="-3"/>
          <w:sz w:val="22"/>
          <w:szCs w:val="22"/>
        </w:rPr>
      </w:pPr>
    </w:p>
    <w:p w14:paraId="76A3A72C" w14:textId="77777777" w:rsidR="002A2622" w:rsidRDefault="00C85B83" w:rsidP="00C85B83">
      <w:pPr>
        <w:pStyle w:val="Standard"/>
        <w:tabs>
          <w:tab w:val="left" w:pos="-720"/>
        </w:tabs>
        <w:jc w:val="both"/>
      </w:pPr>
      <w:r>
        <w:rPr>
          <w:rFonts w:ascii="Calibri" w:hAnsi="Calibri" w:cs="Times New Roman"/>
          <w:b/>
          <w:bCs/>
          <w:spacing w:val="-3"/>
          <w:sz w:val="22"/>
          <w:szCs w:val="22"/>
        </w:rPr>
        <w:t>Clase 4:</w:t>
      </w:r>
      <w:r>
        <w:rPr>
          <w:rFonts w:ascii="Calibri" w:hAnsi="Calibri" w:cs="Times New Roman"/>
          <w:spacing w:val="-3"/>
          <w:sz w:val="22"/>
          <w:szCs w:val="22"/>
        </w:rPr>
        <w:t xml:space="preserve"> Los regímenes oligárquicos.</w:t>
      </w:r>
    </w:p>
    <w:p w14:paraId="7F5136BF" w14:textId="77777777" w:rsidR="002A2622" w:rsidRDefault="00C85B83" w:rsidP="00C85B83">
      <w:pPr>
        <w:pStyle w:val="Standard"/>
        <w:tabs>
          <w:tab w:val="left" w:pos="-720"/>
        </w:tabs>
        <w:jc w:val="both"/>
      </w:pPr>
      <w:r>
        <w:rPr>
          <w:rFonts w:ascii="Calibri" w:hAnsi="Calibri" w:cs="Times New Roman"/>
          <w:spacing w:val="-3"/>
          <w:sz w:val="22"/>
          <w:szCs w:val="22"/>
        </w:rPr>
        <w:t xml:space="preserve">Joseph L. Love, “Federalismo y regionalismo en Brasil, 1889-1937” en Marcello Carmagnani (Coord.), </w:t>
      </w:r>
      <w:r>
        <w:rPr>
          <w:rFonts w:ascii="Calibri" w:hAnsi="Calibri" w:cs="Times New Roman"/>
          <w:i/>
          <w:iCs/>
          <w:spacing w:val="-3"/>
          <w:sz w:val="22"/>
          <w:szCs w:val="22"/>
        </w:rPr>
        <w:t xml:space="preserve">Federalismos latinoamericanos: México, Brasil, Argentina.”, </w:t>
      </w:r>
      <w:r>
        <w:rPr>
          <w:rFonts w:ascii="Calibri" w:hAnsi="Calibri" w:cs="Times New Roman"/>
          <w:spacing w:val="-3"/>
          <w:sz w:val="22"/>
          <w:szCs w:val="22"/>
        </w:rPr>
        <w:t>F.C.E., México, 1995, pp.180-223.</w:t>
      </w:r>
    </w:p>
    <w:p w14:paraId="69AE2FA6" w14:textId="77777777" w:rsidR="002A2622" w:rsidRDefault="00C85B83" w:rsidP="00C85B83">
      <w:pPr>
        <w:pStyle w:val="Standard"/>
        <w:tabs>
          <w:tab w:val="left" w:pos="-720"/>
        </w:tabs>
        <w:jc w:val="both"/>
        <w:rPr>
          <w:rFonts w:ascii="Calibri" w:hAnsi="Calibri" w:cs="Times New Roman"/>
          <w:spacing w:val="-3"/>
          <w:sz w:val="22"/>
          <w:szCs w:val="22"/>
        </w:rPr>
      </w:pPr>
      <w:r>
        <w:rPr>
          <w:rFonts w:ascii="Calibri" w:hAnsi="Calibri" w:cs="Times New Roman"/>
          <w:spacing w:val="-3"/>
          <w:sz w:val="22"/>
          <w:szCs w:val="22"/>
        </w:rPr>
        <w:t>Entrega del esquema inicial del tema de coloquio elegido, en base a las lecturas obligatorias no discutidas en clases prácticas, que figuran sin asterisco en la parte B del programa.</w:t>
      </w:r>
    </w:p>
    <w:p w14:paraId="5A66F3A8" w14:textId="77777777" w:rsidR="002A2622" w:rsidRDefault="002A2622" w:rsidP="00C85B83">
      <w:pPr>
        <w:pStyle w:val="Standard"/>
        <w:tabs>
          <w:tab w:val="left" w:pos="-720"/>
        </w:tabs>
        <w:jc w:val="both"/>
        <w:rPr>
          <w:rFonts w:ascii="Calibri" w:hAnsi="Calibri" w:cs="Times New Roman"/>
          <w:spacing w:val="-3"/>
          <w:sz w:val="22"/>
          <w:szCs w:val="22"/>
        </w:rPr>
      </w:pPr>
    </w:p>
    <w:p w14:paraId="3A9E53A4" w14:textId="77777777" w:rsidR="002A2622" w:rsidRDefault="00C85B83" w:rsidP="00C85B83">
      <w:pPr>
        <w:pStyle w:val="Standard"/>
        <w:tabs>
          <w:tab w:val="left" w:pos="-720"/>
        </w:tabs>
        <w:jc w:val="both"/>
      </w:pPr>
      <w:r>
        <w:rPr>
          <w:rFonts w:ascii="Calibri" w:hAnsi="Calibri" w:cs="Times New Roman"/>
          <w:b/>
          <w:bCs/>
          <w:spacing w:val="-3"/>
          <w:sz w:val="22"/>
          <w:szCs w:val="22"/>
        </w:rPr>
        <w:t>Clase 5:</w:t>
      </w:r>
      <w:r>
        <w:rPr>
          <w:rFonts w:ascii="Calibri" w:hAnsi="Calibri" w:cs="Times New Roman"/>
          <w:spacing w:val="-3"/>
          <w:sz w:val="22"/>
          <w:szCs w:val="22"/>
        </w:rPr>
        <w:t xml:space="preserve"> La revolución mexicana</w:t>
      </w:r>
    </w:p>
    <w:p w14:paraId="66FB8BB9" w14:textId="77777777" w:rsidR="002A2622" w:rsidRDefault="00C85B83" w:rsidP="00C85B83">
      <w:pPr>
        <w:pStyle w:val="Standard"/>
        <w:tabs>
          <w:tab w:val="left" w:pos="-720"/>
        </w:tabs>
        <w:jc w:val="both"/>
        <w:rPr>
          <w:rFonts w:ascii="Calibri" w:hAnsi="Calibri"/>
          <w:spacing w:val="-3"/>
          <w:sz w:val="22"/>
          <w:szCs w:val="22"/>
        </w:rPr>
      </w:pPr>
      <w:r>
        <w:rPr>
          <w:rFonts w:ascii="Calibri" w:hAnsi="Calibri"/>
          <w:spacing w:val="-3"/>
          <w:sz w:val="22"/>
          <w:szCs w:val="22"/>
        </w:rPr>
        <w:t>Alan Knight "Caudillos y campesinos en el México revolucionario, 1910-1917" en D.A.Brading</w:t>
      </w:r>
    </w:p>
    <w:p w14:paraId="5B2C2D8B" w14:textId="77777777" w:rsidR="002A2622" w:rsidRDefault="00C85B83" w:rsidP="00C85B83">
      <w:pPr>
        <w:pStyle w:val="Standard"/>
        <w:tabs>
          <w:tab w:val="left" w:pos="-720"/>
        </w:tabs>
        <w:jc w:val="both"/>
      </w:pPr>
      <w:r>
        <w:rPr>
          <w:rFonts w:ascii="Calibri" w:hAnsi="Calibri"/>
          <w:spacing w:val="-3"/>
          <w:sz w:val="22"/>
          <w:szCs w:val="22"/>
        </w:rPr>
        <w:t xml:space="preserve">(ed.) </w:t>
      </w:r>
      <w:r>
        <w:rPr>
          <w:rFonts w:ascii="Calibri" w:hAnsi="Calibri"/>
          <w:i/>
          <w:iCs/>
          <w:spacing w:val="-3"/>
          <w:sz w:val="22"/>
          <w:szCs w:val="22"/>
        </w:rPr>
        <w:t>Caudillos y campesinos en la Revolución Mexicana</w:t>
      </w:r>
      <w:r>
        <w:rPr>
          <w:rFonts w:ascii="Calibri" w:hAnsi="Calibri"/>
          <w:spacing w:val="-3"/>
          <w:sz w:val="22"/>
          <w:szCs w:val="22"/>
        </w:rPr>
        <w:t>, pp. 32-85.</w:t>
      </w:r>
    </w:p>
    <w:p w14:paraId="48DC1892" w14:textId="77777777" w:rsidR="002A2622" w:rsidRDefault="00C85B83" w:rsidP="00C85B83">
      <w:pPr>
        <w:pStyle w:val="Standard"/>
        <w:tabs>
          <w:tab w:val="left" w:pos="-720"/>
        </w:tabs>
        <w:jc w:val="both"/>
      </w:pPr>
      <w:r>
        <w:rPr>
          <w:rFonts w:ascii="Calibri" w:hAnsi="Calibri"/>
          <w:sz w:val="22"/>
          <w:szCs w:val="22"/>
        </w:rPr>
        <w:t xml:space="preserve">John Womack, </w:t>
      </w:r>
      <w:r>
        <w:rPr>
          <w:rFonts w:ascii="Calibri" w:hAnsi="Calibri"/>
          <w:i/>
          <w:iCs/>
          <w:sz w:val="22"/>
          <w:szCs w:val="22"/>
        </w:rPr>
        <w:t xml:space="preserve">Zapata y la Revolución Mexicana, </w:t>
      </w:r>
      <w:r>
        <w:rPr>
          <w:rFonts w:ascii="Calibri" w:hAnsi="Calibri"/>
          <w:sz w:val="22"/>
          <w:szCs w:val="22"/>
        </w:rPr>
        <w:t>cap. VIII (“Los pueblos claman revolución”),  México, Siglo XXI, 1974, pp. 220-251.</w:t>
      </w:r>
    </w:p>
    <w:p w14:paraId="3EA7622B" w14:textId="77777777" w:rsidR="002A2622" w:rsidRDefault="00C85B83" w:rsidP="00C85B83">
      <w:pPr>
        <w:pStyle w:val="Standard"/>
        <w:tabs>
          <w:tab w:val="left" w:pos="-720"/>
        </w:tabs>
        <w:jc w:val="both"/>
      </w:pPr>
      <w:r>
        <w:rPr>
          <w:rFonts w:ascii="Calibri" w:hAnsi="Calibri"/>
          <w:i/>
          <w:sz w:val="22"/>
          <w:szCs w:val="22"/>
        </w:rPr>
        <w:t>Documento</w:t>
      </w:r>
      <w:r>
        <w:rPr>
          <w:rFonts w:ascii="Calibri" w:hAnsi="Calibri"/>
          <w:i/>
          <w:iCs/>
          <w:spacing w:val="-3"/>
          <w:sz w:val="22"/>
          <w:szCs w:val="22"/>
        </w:rPr>
        <w:t>s:</w:t>
      </w:r>
      <w:r>
        <w:rPr>
          <w:rFonts w:ascii="Calibri" w:hAnsi="Calibri"/>
          <w:spacing w:val="-3"/>
          <w:sz w:val="22"/>
          <w:szCs w:val="22"/>
        </w:rPr>
        <w:t xml:space="preserve"> “Plan de San Luis de Potosí” (Madero, 1910). “Plan de Ayala” (Zapata, 1911).</w:t>
      </w:r>
    </w:p>
    <w:p w14:paraId="366DF040" w14:textId="77777777" w:rsidR="002A2622" w:rsidRDefault="002A2622" w:rsidP="00C85B83">
      <w:pPr>
        <w:pStyle w:val="Standard"/>
        <w:tabs>
          <w:tab w:val="left" w:pos="-720"/>
        </w:tabs>
        <w:jc w:val="both"/>
        <w:rPr>
          <w:rFonts w:ascii="Calibri" w:hAnsi="Calibri"/>
          <w:spacing w:val="-3"/>
          <w:sz w:val="22"/>
          <w:szCs w:val="22"/>
        </w:rPr>
      </w:pPr>
    </w:p>
    <w:p w14:paraId="32A69EEB" w14:textId="77777777" w:rsidR="002A2622" w:rsidRDefault="00C85B83" w:rsidP="00C85B83">
      <w:pPr>
        <w:pStyle w:val="Standard"/>
        <w:tabs>
          <w:tab w:val="left" w:pos="-720"/>
        </w:tabs>
        <w:jc w:val="both"/>
      </w:pPr>
      <w:r>
        <w:rPr>
          <w:rFonts w:ascii="Calibri" w:hAnsi="Calibri" w:cs="Times New Roman"/>
          <w:b/>
          <w:bCs/>
          <w:spacing w:val="-3"/>
          <w:sz w:val="22"/>
          <w:szCs w:val="22"/>
        </w:rPr>
        <w:t xml:space="preserve">Clase 6: </w:t>
      </w:r>
      <w:r>
        <w:rPr>
          <w:rFonts w:ascii="Calibri" w:hAnsi="Calibri" w:cs="Times New Roman"/>
          <w:spacing w:val="-3"/>
          <w:sz w:val="22"/>
          <w:szCs w:val="22"/>
        </w:rPr>
        <w:t>Primer examen parcial</w:t>
      </w:r>
    </w:p>
    <w:p w14:paraId="3D2B64C7" w14:textId="77777777" w:rsidR="002A2622" w:rsidRDefault="002A2622" w:rsidP="00C85B83">
      <w:pPr>
        <w:pStyle w:val="Standard"/>
        <w:tabs>
          <w:tab w:val="left" w:pos="-720"/>
        </w:tabs>
        <w:jc w:val="both"/>
        <w:rPr>
          <w:rFonts w:ascii="Calibri" w:hAnsi="Calibri" w:cs="Times New Roman"/>
          <w:spacing w:val="-3"/>
          <w:sz w:val="22"/>
          <w:szCs w:val="22"/>
        </w:rPr>
      </w:pPr>
    </w:p>
    <w:p w14:paraId="44C6041A" w14:textId="77777777" w:rsidR="002A2622" w:rsidRDefault="00C85B83" w:rsidP="00C85B83">
      <w:pPr>
        <w:pStyle w:val="Standard"/>
        <w:tabs>
          <w:tab w:val="left" w:pos="-720"/>
        </w:tabs>
        <w:jc w:val="both"/>
      </w:pPr>
      <w:r>
        <w:rPr>
          <w:rFonts w:ascii="Calibri" w:hAnsi="Calibri" w:cs="Times New Roman"/>
          <w:b/>
          <w:bCs/>
          <w:spacing w:val="-3"/>
          <w:sz w:val="22"/>
          <w:szCs w:val="22"/>
        </w:rPr>
        <w:t xml:space="preserve">Clase 7: </w:t>
      </w:r>
      <w:r>
        <w:rPr>
          <w:rFonts w:ascii="Calibri" w:hAnsi="Calibri" w:cs="Times New Roman"/>
          <w:spacing w:val="-3"/>
          <w:sz w:val="22"/>
          <w:szCs w:val="22"/>
        </w:rPr>
        <w:t>La depresión de los años 30.</w:t>
      </w:r>
    </w:p>
    <w:p w14:paraId="7B98432A" w14:textId="77777777" w:rsidR="002A2622" w:rsidRDefault="00C85B83" w:rsidP="00C85B83">
      <w:pPr>
        <w:pStyle w:val="Standard"/>
        <w:tabs>
          <w:tab w:val="left" w:pos="-720"/>
        </w:tabs>
        <w:jc w:val="both"/>
      </w:pPr>
      <w:r>
        <w:rPr>
          <w:rFonts w:ascii="Calibri" w:hAnsi="Calibri" w:cs="Times New Roman"/>
          <w:spacing w:val="-3"/>
          <w:sz w:val="22"/>
          <w:szCs w:val="22"/>
        </w:rPr>
        <w:t>Carlos Díaz Alejandro, “América Latina en los años treinta” en Rosemary Thorp (comp</w:t>
      </w:r>
      <w:r>
        <w:rPr>
          <w:rFonts w:ascii="Calibri" w:hAnsi="Calibri" w:cs="Times New Roman"/>
          <w:i/>
          <w:iCs/>
          <w:spacing w:val="-3"/>
          <w:sz w:val="22"/>
          <w:szCs w:val="22"/>
        </w:rPr>
        <w:t>.) América Latina en los años treinta,</w:t>
      </w:r>
      <w:r>
        <w:rPr>
          <w:rFonts w:ascii="Calibri" w:hAnsi="Calibri" w:cs="Times New Roman"/>
          <w:spacing w:val="-3"/>
          <w:sz w:val="22"/>
          <w:szCs w:val="22"/>
        </w:rPr>
        <w:t xml:space="preserve"> pp. 31-68.</w:t>
      </w:r>
    </w:p>
    <w:p w14:paraId="1B55ADC7" w14:textId="77777777" w:rsidR="002A2622" w:rsidRDefault="002A2622" w:rsidP="00C85B83">
      <w:pPr>
        <w:pStyle w:val="Standard"/>
        <w:tabs>
          <w:tab w:val="left" w:pos="-720"/>
        </w:tabs>
        <w:jc w:val="both"/>
        <w:rPr>
          <w:rFonts w:ascii="Calibri" w:hAnsi="Calibri" w:cs="Times New Roman"/>
          <w:b/>
          <w:bCs/>
          <w:spacing w:val="-3"/>
          <w:sz w:val="22"/>
          <w:szCs w:val="22"/>
        </w:rPr>
      </w:pPr>
    </w:p>
    <w:p w14:paraId="40F86729" w14:textId="77777777" w:rsidR="002A2622" w:rsidRDefault="00C85B83" w:rsidP="00C85B83">
      <w:pPr>
        <w:pStyle w:val="Standard"/>
        <w:tabs>
          <w:tab w:val="left" w:pos="-720"/>
        </w:tabs>
        <w:jc w:val="both"/>
      </w:pPr>
      <w:r>
        <w:rPr>
          <w:rFonts w:ascii="Calibri" w:hAnsi="Calibri" w:cs="Times New Roman"/>
          <w:b/>
          <w:bCs/>
          <w:spacing w:val="-3"/>
          <w:sz w:val="22"/>
          <w:szCs w:val="22"/>
        </w:rPr>
        <w:t xml:space="preserve">Clase 8: </w:t>
      </w:r>
      <w:r>
        <w:rPr>
          <w:rFonts w:ascii="Calibri" w:hAnsi="Calibri" w:cs="Times New Roman"/>
          <w:spacing w:val="-3"/>
          <w:sz w:val="22"/>
          <w:szCs w:val="22"/>
        </w:rPr>
        <w:t>Los populismos latinoamericanos: México y Brasil.</w:t>
      </w:r>
    </w:p>
    <w:p w14:paraId="149A6EC2" w14:textId="77777777" w:rsidR="002A2622" w:rsidRDefault="00C85B83" w:rsidP="00C85B83">
      <w:pPr>
        <w:pStyle w:val="Standard"/>
        <w:tabs>
          <w:tab w:val="left" w:pos="-720"/>
        </w:tabs>
        <w:jc w:val="both"/>
      </w:pPr>
      <w:r>
        <w:rPr>
          <w:rFonts w:ascii="Calibri" w:hAnsi="Calibri" w:cs="Times New Roman"/>
          <w:spacing w:val="-3"/>
          <w:sz w:val="22"/>
          <w:szCs w:val="22"/>
        </w:rPr>
        <w:t xml:space="preserve">Ruth B. Collier y David Collier “El populismo radicalizado” en Collier y Collier, </w:t>
      </w:r>
      <w:r>
        <w:rPr>
          <w:rFonts w:ascii="Calibri" w:hAnsi="Calibri" w:cs="Times New Roman"/>
          <w:i/>
          <w:iCs/>
          <w:spacing w:val="-3"/>
          <w:sz w:val="22"/>
          <w:szCs w:val="22"/>
        </w:rPr>
        <w:t>Shaping the Political Arena</w:t>
      </w:r>
      <w:r>
        <w:rPr>
          <w:rFonts w:ascii="Calibri" w:hAnsi="Calibri" w:cs="Times New Roman"/>
          <w:spacing w:val="-3"/>
          <w:sz w:val="22"/>
          <w:szCs w:val="22"/>
        </w:rPr>
        <w:t>, Princeton, 1991.</w:t>
      </w:r>
    </w:p>
    <w:p w14:paraId="0397BA4F" w14:textId="77777777" w:rsidR="002A2622" w:rsidRDefault="00C85B83" w:rsidP="00C85B83">
      <w:pPr>
        <w:pStyle w:val="Standard"/>
        <w:tabs>
          <w:tab w:val="left" w:pos="-720"/>
        </w:tabs>
        <w:jc w:val="both"/>
      </w:pPr>
      <w:r>
        <w:rPr>
          <w:rFonts w:ascii="Calibri" w:hAnsi="Calibri" w:cs="Times New Roman"/>
          <w:spacing w:val="-3"/>
          <w:sz w:val="22"/>
          <w:szCs w:val="22"/>
        </w:rPr>
        <w:t xml:space="preserve">Boris Fausto, “El Estado getulista (1930-1945)”, en </w:t>
      </w:r>
      <w:r>
        <w:rPr>
          <w:rFonts w:ascii="Calibri" w:hAnsi="Calibri" w:cs="Times New Roman"/>
          <w:i/>
          <w:iCs/>
          <w:spacing w:val="-3"/>
          <w:sz w:val="22"/>
          <w:szCs w:val="22"/>
        </w:rPr>
        <w:t>Historia concisa …,</w:t>
      </w:r>
      <w:r>
        <w:rPr>
          <w:rFonts w:ascii="Calibri" w:hAnsi="Calibri" w:cs="Times New Roman"/>
          <w:spacing w:val="-3"/>
          <w:sz w:val="22"/>
          <w:szCs w:val="22"/>
        </w:rPr>
        <w:t xml:space="preserve"> cap. 4. pp. 165-194.</w:t>
      </w:r>
    </w:p>
    <w:p w14:paraId="6ED31428" w14:textId="77777777" w:rsidR="002A2622" w:rsidRDefault="002A2622" w:rsidP="00C85B83">
      <w:pPr>
        <w:pStyle w:val="Standard"/>
        <w:tabs>
          <w:tab w:val="left" w:pos="-720"/>
        </w:tabs>
        <w:jc w:val="both"/>
        <w:rPr>
          <w:rFonts w:ascii="Calibri" w:hAnsi="Calibri" w:cs="Times New Roman"/>
          <w:b/>
          <w:bCs/>
          <w:spacing w:val="-3"/>
          <w:sz w:val="22"/>
          <w:szCs w:val="22"/>
        </w:rPr>
      </w:pPr>
    </w:p>
    <w:p w14:paraId="32B929DC" w14:textId="77777777" w:rsidR="002A2622" w:rsidRDefault="00C85B83" w:rsidP="00C85B83">
      <w:pPr>
        <w:pStyle w:val="Standard"/>
        <w:tabs>
          <w:tab w:val="left" w:pos="-720"/>
        </w:tabs>
        <w:jc w:val="both"/>
      </w:pPr>
      <w:r>
        <w:rPr>
          <w:rFonts w:ascii="Calibri" w:hAnsi="Calibri" w:cs="Times New Roman"/>
          <w:b/>
          <w:bCs/>
          <w:spacing w:val="-3"/>
          <w:sz w:val="22"/>
          <w:szCs w:val="22"/>
        </w:rPr>
        <w:t xml:space="preserve">Clase 9: </w:t>
      </w:r>
      <w:r>
        <w:rPr>
          <w:rFonts w:ascii="Calibri" w:hAnsi="Calibri" w:cs="Times New Roman"/>
          <w:spacing w:val="-3"/>
          <w:sz w:val="22"/>
          <w:szCs w:val="22"/>
        </w:rPr>
        <w:t>La revolución cubana.</w:t>
      </w:r>
    </w:p>
    <w:p w14:paraId="0487A2FC" w14:textId="77777777" w:rsidR="002A2622" w:rsidRDefault="00C85B83" w:rsidP="00C85B83">
      <w:pPr>
        <w:pStyle w:val="Standard"/>
        <w:tabs>
          <w:tab w:val="left" w:pos="-720"/>
        </w:tabs>
        <w:jc w:val="both"/>
      </w:pPr>
      <w:r>
        <w:rPr>
          <w:rFonts w:ascii="Calibri" w:hAnsi="Calibri" w:cs="Times New Roman"/>
          <w:spacing w:val="-3"/>
          <w:sz w:val="22"/>
          <w:szCs w:val="22"/>
        </w:rPr>
        <w:lastRenderedPageBreak/>
        <w:t xml:space="preserve">Marifeli Pérez-Stable, </w:t>
      </w:r>
      <w:r>
        <w:rPr>
          <w:rFonts w:ascii="Calibri" w:hAnsi="Calibri" w:cs="Times New Roman"/>
          <w:i/>
          <w:iCs/>
          <w:spacing w:val="-3"/>
          <w:sz w:val="22"/>
          <w:szCs w:val="22"/>
        </w:rPr>
        <w:t>La revolución cubana. Orígenes, desarrollo y legado</w:t>
      </w:r>
      <w:r>
        <w:rPr>
          <w:rFonts w:ascii="Calibri" w:hAnsi="Calibri" w:cs="Times New Roman"/>
          <w:spacing w:val="-3"/>
          <w:sz w:val="22"/>
          <w:szCs w:val="22"/>
        </w:rPr>
        <w:t>, Madrid, Colibrí, 1998, Cap. 3 y 4.</w:t>
      </w:r>
    </w:p>
    <w:p w14:paraId="0830CFD9" w14:textId="77777777" w:rsidR="002A2622" w:rsidRDefault="00C85B83" w:rsidP="00C85B83">
      <w:pPr>
        <w:pStyle w:val="Standard"/>
        <w:tabs>
          <w:tab w:val="left" w:pos="-720"/>
        </w:tabs>
        <w:jc w:val="both"/>
      </w:pPr>
      <w:r>
        <w:rPr>
          <w:rFonts w:ascii="Calibri" w:hAnsi="Calibri"/>
          <w:i/>
          <w:iCs/>
          <w:spacing w:val="-3"/>
          <w:sz w:val="22"/>
          <w:szCs w:val="22"/>
        </w:rPr>
        <w:t xml:space="preserve">Documento: </w:t>
      </w:r>
      <w:r>
        <w:rPr>
          <w:rFonts w:ascii="Calibri" w:hAnsi="Calibri"/>
          <w:spacing w:val="-3"/>
          <w:sz w:val="22"/>
          <w:szCs w:val="22"/>
        </w:rPr>
        <w:t>Fidel Castro “La historia me absolverá”, 1953</w:t>
      </w:r>
    </w:p>
    <w:p w14:paraId="53A26FE1" w14:textId="77777777" w:rsidR="002A2622" w:rsidRDefault="002A2622" w:rsidP="00C85B83">
      <w:pPr>
        <w:pStyle w:val="Standard"/>
        <w:tabs>
          <w:tab w:val="left" w:pos="-720"/>
        </w:tabs>
        <w:jc w:val="both"/>
        <w:rPr>
          <w:rFonts w:ascii="Calibri" w:hAnsi="Calibri" w:cs="Times New Roman"/>
          <w:b/>
          <w:bCs/>
          <w:spacing w:val="-3"/>
          <w:sz w:val="22"/>
          <w:szCs w:val="22"/>
        </w:rPr>
      </w:pPr>
    </w:p>
    <w:p w14:paraId="19AADF7C" w14:textId="77777777" w:rsidR="002A2622" w:rsidRPr="008E57BA" w:rsidRDefault="00C85B83" w:rsidP="00C85B83">
      <w:pPr>
        <w:pStyle w:val="Standard"/>
        <w:tabs>
          <w:tab w:val="left" w:pos="-720"/>
        </w:tabs>
        <w:jc w:val="both"/>
        <w:rPr>
          <w:lang w:val="en-US"/>
        </w:rPr>
      </w:pPr>
      <w:r w:rsidRPr="008E57BA">
        <w:rPr>
          <w:rFonts w:ascii="Calibri" w:hAnsi="Calibri" w:cs="Times New Roman"/>
          <w:b/>
          <w:bCs/>
          <w:spacing w:val="-3"/>
          <w:sz w:val="22"/>
          <w:szCs w:val="22"/>
          <w:lang w:val="en-US"/>
        </w:rPr>
        <w:t xml:space="preserve">Clase 10: </w:t>
      </w:r>
      <w:r w:rsidRPr="008E57BA">
        <w:rPr>
          <w:rFonts w:ascii="Calibri" w:hAnsi="Calibri" w:cs="Times New Roman"/>
          <w:spacing w:val="-3"/>
          <w:sz w:val="22"/>
          <w:szCs w:val="22"/>
          <w:lang w:val="en-US"/>
        </w:rPr>
        <w:t>Los regímenes autoritarios.</w:t>
      </w:r>
    </w:p>
    <w:p w14:paraId="4B7B2883" w14:textId="77777777" w:rsidR="002A2622" w:rsidRPr="00861851" w:rsidRDefault="00C85B83" w:rsidP="00C85B83">
      <w:pPr>
        <w:pStyle w:val="Standard"/>
        <w:tabs>
          <w:tab w:val="left" w:pos="-720"/>
        </w:tabs>
        <w:jc w:val="both"/>
        <w:rPr>
          <w:lang w:val="en-US"/>
        </w:rPr>
      </w:pPr>
      <w:r w:rsidRPr="00861851">
        <w:rPr>
          <w:rFonts w:ascii="Calibri" w:hAnsi="Calibri" w:cs="Times New Roman"/>
          <w:spacing w:val="-3"/>
          <w:sz w:val="22"/>
          <w:szCs w:val="22"/>
          <w:lang w:val="en-US"/>
        </w:rPr>
        <w:t xml:space="preserve">Alain Rouquie, “The military in Latin American politics since 1930” en  Leslie Bethell (ed.), </w:t>
      </w:r>
      <w:r w:rsidRPr="00861851">
        <w:rPr>
          <w:rFonts w:ascii="Calibri" w:hAnsi="Calibri" w:cs="Times New Roman"/>
          <w:i/>
          <w:iCs/>
          <w:spacing w:val="-3"/>
          <w:sz w:val="22"/>
          <w:szCs w:val="22"/>
          <w:lang w:val="en-US"/>
        </w:rPr>
        <w:t>History of Latin America</w:t>
      </w:r>
      <w:r w:rsidRPr="00861851">
        <w:rPr>
          <w:rFonts w:ascii="Calibri" w:hAnsi="Calibri" w:cs="Times New Roman"/>
          <w:spacing w:val="-3"/>
          <w:sz w:val="22"/>
          <w:szCs w:val="22"/>
          <w:lang w:val="en-US"/>
        </w:rPr>
        <w:t>, VI, 2, “Military regimes: Models and Mechanism of Contemporary Militarism”, pp. 247-270 (hay edición en español)</w:t>
      </w:r>
    </w:p>
    <w:p w14:paraId="5097426F" w14:textId="77777777" w:rsidR="002A2622" w:rsidRPr="008E57BA" w:rsidRDefault="002A2622" w:rsidP="00C85B83">
      <w:pPr>
        <w:pStyle w:val="Standard"/>
        <w:tabs>
          <w:tab w:val="left" w:pos="-720"/>
        </w:tabs>
        <w:jc w:val="both"/>
        <w:rPr>
          <w:rFonts w:ascii="Calibri" w:hAnsi="Calibri" w:cs="Times New Roman"/>
          <w:spacing w:val="-3"/>
          <w:sz w:val="22"/>
          <w:szCs w:val="22"/>
          <w:lang w:val="en-US"/>
        </w:rPr>
      </w:pPr>
    </w:p>
    <w:p w14:paraId="55DC7C62" w14:textId="77777777" w:rsidR="002A2622" w:rsidRDefault="00C85B83" w:rsidP="00C85B83">
      <w:pPr>
        <w:pStyle w:val="Standard"/>
        <w:tabs>
          <w:tab w:val="left" w:pos="-720"/>
        </w:tabs>
        <w:jc w:val="both"/>
      </w:pPr>
      <w:r>
        <w:rPr>
          <w:rFonts w:ascii="Calibri" w:hAnsi="Calibri" w:cs="Times New Roman"/>
          <w:b/>
          <w:bCs/>
          <w:spacing w:val="-3"/>
          <w:sz w:val="22"/>
          <w:szCs w:val="22"/>
        </w:rPr>
        <w:t>Clase 11:</w:t>
      </w:r>
      <w:r>
        <w:rPr>
          <w:rFonts w:ascii="Calibri" w:hAnsi="Calibri" w:cs="Times New Roman"/>
          <w:spacing w:val="-3"/>
          <w:sz w:val="22"/>
          <w:szCs w:val="22"/>
        </w:rPr>
        <w:t xml:space="preserve"> Las izquierdas en América Latina.</w:t>
      </w:r>
    </w:p>
    <w:p w14:paraId="069C9033" w14:textId="77777777" w:rsidR="002A2622" w:rsidRDefault="00C85B83" w:rsidP="00C85B83">
      <w:pPr>
        <w:pStyle w:val="Standard"/>
        <w:tabs>
          <w:tab w:val="left" w:pos="-720"/>
        </w:tabs>
        <w:jc w:val="both"/>
      </w:pPr>
      <w:r>
        <w:rPr>
          <w:rFonts w:ascii="Calibri" w:hAnsi="Calibri" w:cs="Times New Roman"/>
          <w:spacing w:val="-3"/>
          <w:sz w:val="22"/>
          <w:szCs w:val="22"/>
        </w:rPr>
        <w:t xml:space="preserve">Alan Angell, “La izquierda en América Latina desde c. 1920”, en Leslie Bethell (ed.), </w:t>
      </w:r>
      <w:r>
        <w:rPr>
          <w:rFonts w:ascii="Calibri" w:hAnsi="Calibri" w:cs="Times New Roman"/>
          <w:i/>
          <w:iCs/>
          <w:spacing w:val="-3"/>
          <w:sz w:val="22"/>
          <w:szCs w:val="22"/>
        </w:rPr>
        <w:t>Historia de América Latina</w:t>
      </w:r>
      <w:r>
        <w:rPr>
          <w:rFonts w:ascii="Calibri" w:hAnsi="Calibri" w:cs="Times New Roman"/>
          <w:spacing w:val="-3"/>
          <w:sz w:val="22"/>
          <w:szCs w:val="22"/>
        </w:rPr>
        <w:t>, vol.12,  pp.73-131.</w:t>
      </w:r>
    </w:p>
    <w:p w14:paraId="3F54AAC7" w14:textId="77777777" w:rsidR="002A2622" w:rsidRDefault="00C85B83" w:rsidP="00C85B83">
      <w:pPr>
        <w:pStyle w:val="Standard"/>
        <w:tabs>
          <w:tab w:val="left" w:pos="-720"/>
        </w:tabs>
        <w:jc w:val="both"/>
      </w:pPr>
      <w:r>
        <w:rPr>
          <w:rFonts w:ascii="Calibri" w:hAnsi="Calibri" w:cs="Times New Roman"/>
          <w:bCs/>
          <w:i/>
          <w:spacing w:val="-3"/>
          <w:sz w:val="22"/>
          <w:szCs w:val="22"/>
        </w:rPr>
        <w:t>Fuente</w:t>
      </w:r>
      <w:r>
        <w:rPr>
          <w:rFonts w:ascii="Calibri" w:hAnsi="Calibri" w:cs="Times New Roman"/>
          <w:bCs/>
          <w:spacing w:val="-3"/>
          <w:sz w:val="22"/>
          <w:szCs w:val="22"/>
        </w:rPr>
        <w:t xml:space="preserve">: José Carlos Mariátegui, “Economía agraria y latifundismo feudal” en </w:t>
      </w:r>
      <w:r>
        <w:rPr>
          <w:rFonts w:ascii="Calibri" w:hAnsi="Calibri" w:cs="Times New Roman"/>
          <w:bCs/>
          <w:i/>
          <w:spacing w:val="-3"/>
          <w:sz w:val="22"/>
          <w:szCs w:val="22"/>
        </w:rPr>
        <w:t>Siete ensayos de interpretación de la realidad peruana</w:t>
      </w:r>
      <w:r>
        <w:rPr>
          <w:rFonts w:ascii="Calibri" w:hAnsi="Calibri" w:cs="Times New Roman"/>
          <w:bCs/>
          <w:spacing w:val="-3"/>
          <w:sz w:val="22"/>
          <w:szCs w:val="22"/>
        </w:rPr>
        <w:t>, México, Era, 1993, pp.29-34 (edición original 1928)</w:t>
      </w:r>
    </w:p>
    <w:p w14:paraId="2E285B40" w14:textId="77777777" w:rsidR="002A2622" w:rsidRDefault="002A2622" w:rsidP="00C85B83">
      <w:pPr>
        <w:pStyle w:val="Standard"/>
        <w:tabs>
          <w:tab w:val="left" w:pos="-720"/>
        </w:tabs>
        <w:jc w:val="both"/>
        <w:rPr>
          <w:rFonts w:ascii="Calibri" w:hAnsi="Calibri" w:cs="Times New Roman"/>
          <w:b/>
          <w:bCs/>
          <w:spacing w:val="-3"/>
          <w:sz w:val="22"/>
          <w:szCs w:val="22"/>
        </w:rPr>
      </w:pPr>
    </w:p>
    <w:p w14:paraId="5D41809D" w14:textId="77777777" w:rsidR="002A2622" w:rsidRDefault="00C85B83" w:rsidP="00C85B83">
      <w:pPr>
        <w:pStyle w:val="Standard"/>
        <w:tabs>
          <w:tab w:val="left" w:pos="-720"/>
        </w:tabs>
        <w:jc w:val="both"/>
      </w:pPr>
      <w:r>
        <w:rPr>
          <w:rFonts w:ascii="Calibri" w:hAnsi="Calibri" w:cs="Times New Roman"/>
          <w:b/>
          <w:bCs/>
          <w:spacing w:val="-3"/>
          <w:sz w:val="22"/>
          <w:szCs w:val="22"/>
        </w:rPr>
        <w:t>Clase 12:</w:t>
      </w:r>
      <w:r>
        <w:rPr>
          <w:rFonts w:ascii="Calibri" w:hAnsi="Calibri" w:cs="Times New Roman"/>
          <w:spacing w:val="-3"/>
          <w:sz w:val="22"/>
          <w:szCs w:val="22"/>
        </w:rPr>
        <w:t xml:space="preserve"> Identidades e indigenismo.</w:t>
      </w:r>
    </w:p>
    <w:p w14:paraId="34EFE31F" w14:textId="77777777" w:rsidR="002A2622" w:rsidRDefault="00C85B83" w:rsidP="00C85B83">
      <w:pPr>
        <w:pStyle w:val="Standard"/>
        <w:tabs>
          <w:tab w:val="left" w:pos="-720"/>
        </w:tabs>
        <w:jc w:val="both"/>
      </w:pPr>
      <w:r>
        <w:rPr>
          <w:rFonts w:ascii="Calibri" w:hAnsi="Calibri" w:cs="Times New Roman"/>
          <w:spacing w:val="-3"/>
          <w:sz w:val="22"/>
          <w:szCs w:val="22"/>
        </w:rPr>
        <w:t xml:space="preserve">Richard N. Adams, “Etnias y sociedades” en Héctor Pérez Brignoli (ed.), </w:t>
      </w:r>
      <w:r>
        <w:rPr>
          <w:rFonts w:ascii="Calibri" w:hAnsi="Calibri" w:cs="Times New Roman"/>
          <w:i/>
          <w:iCs/>
          <w:spacing w:val="-3"/>
          <w:sz w:val="22"/>
          <w:szCs w:val="22"/>
        </w:rPr>
        <w:t>Historia General de</w:t>
      </w:r>
    </w:p>
    <w:p w14:paraId="71E8FF2A" w14:textId="77777777" w:rsidR="002A2622" w:rsidRDefault="00C85B83" w:rsidP="00C85B83">
      <w:pPr>
        <w:pStyle w:val="Standard"/>
        <w:tabs>
          <w:tab w:val="left" w:pos="-720"/>
        </w:tabs>
        <w:jc w:val="both"/>
      </w:pPr>
      <w:r>
        <w:rPr>
          <w:rFonts w:ascii="Calibri" w:hAnsi="Calibri" w:cs="Times New Roman"/>
          <w:i/>
          <w:iCs/>
          <w:spacing w:val="-3"/>
          <w:sz w:val="22"/>
          <w:szCs w:val="22"/>
        </w:rPr>
        <w:t>Centroamérica</w:t>
      </w:r>
      <w:r>
        <w:rPr>
          <w:rFonts w:ascii="Calibri" w:hAnsi="Calibri" w:cs="Times New Roman"/>
          <w:spacing w:val="-3"/>
          <w:sz w:val="22"/>
          <w:szCs w:val="22"/>
        </w:rPr>
        <w:t>, Madrid, FLACSO, 1993, vol. 5, pp. 172-202 y pp. 210-220.</w:t>
      </w:r>
    </w:p>
    <w:p w14:paraId="1291E579" w14:textId="77777777" w:rsidR="002A2622" w:rsidRDefault="00C85B83" w:rsidP="00C85B83">
      <w:pPr>
        <w:pStyle w:val="Standard"/>
        <w:tabs>
          <w:tab w:val="left" w:pos="-720"/>
        </w:tabs>
        <w:jc w:val="both"/>
      </w:pPr>
      <w:r>
        <w:rPr>
          <w:rFonts w:ascii="Calibri" w:hAnsi="Calibri" w:cs="Times New Roman"/>
          <w:spacing w:val="-3"/>
          <w:sz w:val="22"/>
          <w:szCs w:val="22"/>
        </w:rPr>
        <w:t xml:space="preserve">Osmar Gonzales, “Indigenismo, nación y política en el Perú (1904-1930) en Carlos Altamirano (dir.) </w:t>
      </w:r>
      <w:r>
        <w:rPr>
          <w:rFonts w:ascii="Calibri" w:hAnsi="Calibri" w:cs="Times New Roman"/>
          <w:i/>
          <w:spacing w:val="-3"/>
          <w:sz w:val="22"/>
          <w:szCs w:val="22"/>
        </w:rPr>
        <w:t>Historia de los intelectuales en América Latina. II. Los avatares de la `ciudad letrada´ en el siglo XX,</w:t>
      </w:r>
      <w:r>
        <w:rPr>
          <w:rFonts w:ascii="Calibri" w:hAnsi="Calibri" w:cs="Times New Roman"/>
          <w:spacing w:val="-3"/>
          <w:sz w:val="22"/>
          <w:szCs w:val="22"/>
        </w:rPr>
        <w:t xml:space="preserve"> Buenos Aires, Katz, 2010, pp. 433-454.</w:t>
      </w:r>
    </w:p>
    <w:p w14:paraId="021D0623" w14:textId="77777777" w:rsidR="002A2622" w:rsidRDefault="00C85B83" w:rsidP="00C85B83">
      <w:pPr>
        <w:pStyle w:val="Standard"/>
        <w:tabs>
          <w:tab w:val="left" w:pos="-720"/>
        </w:tabs>
        <w:jc w:val="both"/>
      </w:pPr>
      <w:r>
        <w:rPr>
          <w:rFonts w:ascii="Calibri" w:hAnsi="Calibri" w:cs="Times New Roman"/>
          <w:bCs/>
          <w:i/>
          <w:spacing w:val="-3"/>
          <w:sz w:val="22"/>
          <w:szCs w:val="22"/>
        </w:rPr>
        <w:t>Fuente</w:t>
      </w:r>
      <w:r>
        <w:rPr>
          <w:rFonts w:ascii="Calibri" w:hAnsi="Calibri" w:cs="Times New Roman"/>
          <w:bCs/>
          <w:spacing w:val="-3"/>
          <w:sz w:val="22"/>
          <w:szCs w:val="22"/>
        </w:rPr>
        <w:t xml:space="preserve">: José Carlos Mariátegui, “El problema del indio” en </w:t>
      </w:r>
      <w:r>
        <w:rPr>
          <w:rFonts w:ascii="Calibri" w:hAnsi="Calibri" w:cs="Times New Roman"/>
          <w:bCs/>
          <w:i/>
          <w:spacing w:val="-3"/>
          <w:sz w:val="22"/>
          <w:szCs w:val="22"/>
        </w:rPr>
        <w:t>Siete ensayos de interpretación de la realidad peruana</w:t>
      </w:r>
      <w:r>
        <w:rPr>
          <w:rFonts w:ascii="Calibri" w:hAnsi="Calibri" w:cs="Times New Roman"/>
          <w:bCs/>
          <w:spacing w:val="-3"/>
          <w:sz w:val="22"/>
          <w:szCs w:val="22"/>
        </w:rPr>
        <w:t>, México, Era, 1993, pp. 35-45 (edición original 1928)</w:t>
      </w:r>
    </w:p>
    <w:p w14:paraId="2E812284" w14:textId="77777777" w:rsidR="002A2622" w:rsidRDefault="002A2622" w:rsidP="00C85B83">
      <w:pPr>
        <w:pStyle w:val="Standard"/>
        <w:tabs>
          <w:tab w:val="left" w:pos="-720"/>
        </w:tabs>
        <w:jc w:val="both"/>
        <w:rPr>
          <w:rFonts w:ascii="Calibri" w:hAnsi="Calibri" w:cs="Times New Roman"/>
          <w:spacing w:val="-3"/>
          <w:sz w:val="22"/>
          <w:szCs w:val="22"/>
        </w:rPr>
      </w:pPr>
    </w:p>
    <w:p w14:paraId="2B15E578" w14:textId="77777777" w:rsidR="002A2622" w:rsidRDefault="00C85B83" w:rsidP="00C85B83">
      <w:pPr>
        <w:pStyle w:val="Standard"/>
        <w:tabs>
          <w:tab w:val="left" w:pos="-720"/>
        </w:tabs>
        <w:jc w:val="both"/>
      </w:pPr>
      <w:r>
        <w:rPr>
          <w:rFonts w:ascii="Calibri" w:hAnsi="Calibri" w:cs="Times New Roman"/>
          <w:b/>
          <w:bCs/>
          <w:spacing w:val="-3"/>
          <w:sz w:val="22"/>
          <w:szCs w:val="22"/>
        </w:rPr>
        <w:t xml:space="preserve">Clase 13: </w:t>
      </w:r>
      <w:r>
        <w:rPr>
          <w:rFonts w:ascii="Calibri" w:hAnsi="Calibri" w:cs="Times New Roman"/>
          <w:bCs/>
          <w:spacing w:val="-3"/>
          <w:sz w:val="22"/>
          <w:szCs w:val="22"/>
        </w:rPr>
        <w:t>Las transiciones a la democracia</w:t>
      </w:r>
    </w:p>
    <w:p w14:paraId="0210E9F7" w14:textId="77777777" w:rsidR="002A2622" w:rsidRDefault="00C85B83" w:rsidP="00C85B83">
      <w:pPr>
        <w:pStyle w:val="Standard"/>
        <w:jc w:val="both"/>
      </w:pPr>
      <w:r>
        <w:rPr>
          <w:rFonts w:ascii="Calibri" w:hAnsi="Calibri" w:cs="Times New Roman"/>
          <w:sz w:val="22"/>
          <w:szCs w:val="22"/>
        </w:rPr>
        <w:t xml:space="preserve">Carlos Acuña y Catalina Smulovitz, 1996, “Ajustando las Fuerzas Armadas a la democracia: las FFAA como actor político en el Cono Sur”, </w:t>
      </w:r>
      <w:r>
        <w:rPr>
          <w:rFonts w:ascii="Calibri" w:hAnsi="Calibri" w:cs="Times New Roman"/>
          <w:i/>
          <w:iCs/>
          <w:sz w:val="22"/>
          <w:szCs w:val="22"/>
        </w:rPr>
        <w:t>Agora</w:t>
      </w:r>
      <w:r>
        <w:rPr>
          <w:rFonts w:ascii="Calibri" w:hAnsi="Calibri" w:cs="Times New Roman"/>
          <w:sz w:val="22"/>
          <w:szCs w:val="22"/>
        </w:rPr>
        <w:t>, 5.*</w:t>
      </w:r>
    </w:p>
    <w:p w14:paraId="5DEC5323" w14:textId="77777777" w:rsidR="002A2622" w:rsidRDefault="002A2622" w:rsidP="00C85B83">
      <w:pPr>
        <w:pStyle w:val="Standard"/>
        <w:tabs>
          <w:tab w:val="left" w:pos="-720"/>
        </w:tabs>
        <w:jc w:val="both"/>
        <w:rPr>
          <w:rFonts w:ascii="Calibri" w:hAnsi="Calibri" w:cs="Times New Roman"/>
          <w:b/>
          <w:bCs/>
          <w:spacing w:val="-3"/>
          <w:sz w:val="22"/>
          <w:szCs w:val="22"/>
        </w:rPr>
      </w:pPr>
    </w:p>
    <w:p w14:paraId="4E3E5E93" w14:textId="77777777" w:rsidR="002A2622" w:rsidRDefault="00C85B83" w:rsidP="00C85B83">
      <w:pPr>
        <w:pStyle w:val="Standard"/>
        <w:tabs>
          <w:tab w:val="left" w:pos="-720"/>
        </w:tabs>
        <w:jc w:val="both"/>
      </w:pPr>
      <w:r>
        <w:rPr>
          <w:rFonts w:ascii="Calibri" w:hAnsi="Calibri" w:cs="Times New Roman"/>
          <w:b/>
          <w:bCs/>
          <w:spacing w:val="-3"/>
          <w:sz w:val="22"/>
          <w:szCs w:val="22"/>
        </w:rPr>
        <w:t xml:space="preserve">Clase 14: </w:t>
      </w:r>
      <w:r>
        <w:rPr>
          <w:rFonts w:ascii="Calibri" w:hAnsi="Calibri" w:cs="Times New Roman"/>
          <w:spacing w:val="-3"/>
          <w:sz w:val="22"/>
          <w:szCs w:val="22"/>
        </w:rPr>
        <w:t>Segundo examen parcial</w:t>
      </w:r>
    </w:p>
    <w:p w14:paraId="49BF1DB8" w14:textId="77777777" w:rsidR="002A2622" w:rsidRDefault="002A2622" w:rsidP="00C85B83">
      <w:pPr>
        <w:pStyle w:val="Standard"/>
        <w:tabs>
          <w:tab w:val="left" w:pos="-720"/>
        </w:tabs>
        <w:jc w:val="both"/>
        <w:rPr>
          <w:rFonts w:ascii="Calibri" w:hAnsi="Calibri" w:cs="Times New Roman"/>
          <w:spacing w:val="-3"/>
          <w:sz w:val="22"/>
          <w:szCs w:val="22"/>
        </w:rPr>
      </w:pPr>
    </w:p>
    <w:p w14:paraId="43E40066" w14:textId="77777777" w:rsidR="002A2622" w:rsidRDefault="00C85B83" w:rsidP="00C85B83">
      <w:pPr>
        <w:pStyle w:val="Standard"/>
        <w:tabs>
          <w:tab w:val="left" w:pos="-720"/>
        </w:tabs>
        <w:jc w:val="both"/>
      </w:pPr>
      <w:r>
        <w:rPr>
          <w:rFonts w:ascii="Calibri" w:hAnsi="Calibri" w:cs="Times New Roman"/>
          <w:b/>
          <w:spacing w:val="-3"/>
          <w:sz w:val="22"/>
          <w:szCs w:val="22"/>
        </w:rPr>
        <w:t>Clase 15</w:t>
      </w:r>
      <w:r>
        <w:rPr>
          <w:rFonts w:ascii="Calibri" w:hAnsi="Calibri" w:cs="Times New Roman"/>
          <w:spacing w:val="-3"/>
          <w:sz w:val="22"/>
          <w:szCs w:val="22"/>
        </w:rPr>
        <w:t>: Coloquio integrador</w:t>
      </w:r>
    </w:p>
    <w:p w14:paraId="1CF019C1" w14:textId="77777777" w:rsidR="002A2622" w:rsidRDefault="002A2622" w:rsidP="00C85B83">
      <w:pPr>
        <w:pStyle w:val="Standard"/>
        <w:tabs>
          <w:tab w:val="left" w:pos="-720"/>
        </w:tabs>
        <w:jc w:val="both"/>
        <w:rPr>
          <w:rFonts w:ascii="Calibri" w:hAnsi="Calibri" w:cs="Times New Roman"/>
          <w:spacing w:val="-3"/>
          <w:sz w:val="22"/>
          <w:szCs w:val="22"/>
        </w:rPr>
      </w:pPr>
    </w:p>
    <w:p w14:paraId="4218CCA4" w14:textId="7A479D7F" w:rsidR="002A2622" w:rsidRDefault="00BD1641" w:rsidP="00C85B83">
      <w:pPr>
        <w:pStyle w:val="Standard"/>
        <w:suppressAutoHyphens w:val="0"/>
        <w:jc w:val="both"/>
        <w:rPr>
          <w:rFonts w:ascii="Calibri" w:hAnsi="Calibri"/>
          <w:b/>
          <w:color w:val="000000"/>
        </w:rPr>
      </w:pPr>
      <w:r>
        <w:rPr>
          <w:rFonts w:ascii="Calibri" w:hAnsi="Calibri"/>
          <w:b/>
          <w:color w:val="000000"/>
        </w:rPr>
        <w:t>Bibliografía</w:t>
      </w:r>
      <w:r w:rsidR="00C85B83">
        <w:rPr>
          <w:rFonts w:ascii="Calibri" w:hAnsi="Calibri"/>
          <w:b/>
          <w:color w:val="000000"/>
        </w:rPr>
        <w:t xml:space="preserve"> de referencia</w:t>
      </w:r>
    </w:p>
    <w:p w14:paraId="4C6F8D03" w14:textId="77777777" w:rsidR="00BD6552" w:rsidRDefault="00BD6552" w:rsidP="00C85B83">
      <w:pPr>
        <w:pStyle w:val="Standard"/>
        <w:suppressAutoHyphens w:val="0"/>
        <w:jc w:val="both"/>
        <w:rPr>
          <w:rFonts w:ascii="Calibri" w:hAnsi="Calibri"/>
          <w:b/>
          <w:color w:val="000000"/>
          <w:sz w:val="22"/>
          <w:szCs w:val="22"/>
        </w:rPr>
      </w:pPr>
    </w:p>
    <w:p w14:paraId="6E819955" w14:textId="77777777" w:rsidR="002A2622" w:rsidRDefault="00C85B83" w:rsidP="00C85B83">
      <w:pPr>
        <w:pStyle w:val="Standard"/>
        <w:suppressAutoHyphens w:val="0"/>
        <w:jc w:val="both"/>
        <w:rPr>
          <w:rFonts w:ascii="Calibri" w:hAnsi="Calibri"/>
          <w:b/>
          <w:color w:val="000000"/>
          <w:sz w:val="22"/>
          <w:szCs w:val="22"/>
        </w:rPr>
      </w:pPr>
      <w:r>
        <w:rPr>
          <w:rFonts w:ascii="Calibri" w:hAnsi="Calibri"/>
          <w:b/>
          <w:color w:val="000000"/>
          <w:sz w:val="22"/>
          <w:szCs w:val="22"/>
        </w:rPr>
        <w:t>Obras generales:</w:t>
      </w:r>
    </w:p>
    <w:p w14:paraId="7CE44BA2" w14:textId="77777777" w:rsidR="002A2622" w:rsidRDefault="00C85B83" w:rsidP="00C85B83">
      <w:pPr>
        <w:pStyle w:val="Standard"/>
        <w:suppressAutoHyphens w:val="0"/>
        <w:jc w:val="both"/>
      </w:pPr>
      <w:r>
        <w:rPr>
          <w:rFonts w:ascii="Calibri" w:hAnsi="Calibri"/>
          <w:color w:val="000000"/>
          <w:sz w:val="22"/>
          <w:szCs w:val="22"/>
        </w:rPr>
        <w:t xml:space="preserve">Antonio Annino (comp.), </w:t>
      </w:r>
      <w:r>
        <w:rPr>
          <w:rFonts w:ascii="Calibri" w:hAnsi="Calibri"/>
          <w:color w:val="000000"/>
          <w:sz w:val="22"/>
          <w:szCs w:val="22"/>
          <w:u w:val="single"/>
        </w:rPr>
        <w:t>Historia de las elecciones en Iberoamérica</w:t>
      </w:r>
      <w:r>
        <w:rPr>
          <w:rFonts w:ascii="Calibri" w:hAnsi="Calibri"/>
          <w:color w:val="000000"/>
          <w:sz w:val="22"/>
          <w:szCs w:val="22"/>
        </w:rPr>
        <w:t>, Buenos Aires, FCE, 1993.</w:t>
      </w:r>
    </w:p>
    <w:p w14:paraId="5D368C7F" w14:textId="77777777" w:rsidR="002A2622" w:rsidRDefault="00C85B83" w:rsidP="00C85B83">
      <w:pPr>
        <w:pStyle w:val="Standard"/>
        <w:suppressAutoHyphens w:val="0"/>
        <w:jc w:val="both"/>
      </w:pPr>
      <w:r>
        <w:rPr>
          <w:rFonts w:ascii="Calibri" w:hAnsi="Calibri"/>
          <w:color w:val="000000"/>
          <w:sz w:val="22"/>
          <w:szCs w:val="22"/>
        </w:rPr>
        <w:t xml:space="preserve">Luis Bértola y José Antonio Ocampo, </w:t>
      </w:r>
      <w:r>
        <w:rPr>
          <w:rFonts w:ascii="Calibri" w:hAnsi="Calibri"/>
          <w:color w:val="000000"/>
          <w:sz w:val="22"/>
          <w:szCs w:val="22"/>
          <w:u w:val="single"/>
        </w:rPr>
        <w:t>El desarrollo económico de América Latina desde la Independencia,</w:t>
      </w:r>
      <w:r>
        <w:rPr>
          <w:rFonts w:ascii="Calibri" w:hAnsi="Calibri"/>
          <w:color w:val="000000"/>
          <w:sz w:val="22"/>
          <w:szCs w:val="22"/>
        </w:rPr>
        <w:t xml:space="preserve"> México, FCE, 2013.</w:t>
      </w:r>
    </w:p>
    <w:p w14:paraId="10B8CDB7" w14:textId="77777777" w:rsidR="002A2622" w:rsidRDefault="00C85B83" w:rsidP="00C85B83">
      <w:pPr>
        <w:pStyle w:val="Standard"/>
        <w:spacing w:line="240" w:lineRule="atLeast"/>
        <w:jc w:val="both"/>
      </w:pPr>
      <w:r>
        <w:rPr>
          <w:rFonts w:ascii="Calibri" w:hAnsi="Calibri"/>
          <w:sz w:val="22"/>
          <w:szCs w:val="22"/>
        </w:rPr>
        <w:t xml:space="preserve">Victor Bulmer-Thomas, </w:t>
      </w:r>
      <w:r>
        <w:rPr>
          <w:rFonts w:ascii="Calibri" w:hAnsi="Calibri"/>
          <w:sz w:val="22"/>
          <w:szCs w:val="22"/>
          <w:u w:val="single"/>
        </w:rPr>
        <w:t>La Historia ecónomica de América Latina desde la Independencia</w:t>
      </w:r>
      <w:r>
        <w:rPr>
          <w:rFonts w:ascii="Calibri" w:hAnsi="Calibri"/>
          <w:i/>
          <w:sz w:val="22"/>
          <w:szCs w:val="22"/>
        </w:rPr>
        <w:t>,</w:t>
      </w:r>
      <w:r>
        <w:rPr>
          <w:rFonts w:ascii="Calibri" w:hAnsi="Calibri"/>
          <w:sz w:val="22"/>
          <w:szCs w:val="22"/>
        </w:rPr>
        <w:t xml:space="preserve"> Mexico, FCE, 1998.</w:t>
      </w:r>
    </w:p>
    <w:p w14:paraId="1CB89656" w14:textId="77777777" w:rsidR="002A2622" w:rsidRDefault="00C85B83" w:rsidP="00C85B83">
      <w:pPr>
        <w:pStyle w:val="Standard"/>
        <w:spacing w:line="240" w:lineRule="atLeast"/>
        <w:jc w:val="both"/>
      </w:pPr>
      <w:r>
        <w:rPr>
          <w:rFonts w:ascii="Calibri" w:hAnsi="Calibri"/>
          <w:color w:val="000000"/>
          <w:sz w:val="22"/>
          <w:szCs w:val="22"/>
        </w:rPr>
        <w:t xml:space="preserve">Marcello Carmagnani (coord.) </w:t>
      </w:r>
      <w:r>
        <w:rPr>
          <w:rFonts w:ascii="Calibri" w:hAnsi="Calibri"/>
          <w:color w:val="000000"/>
          <w:sz w:val="22"/>
          <w:szCs w:val="22"/>
          <w:u w:val="single"/>
        </w:rPr>
        <w:t>Federalismos latinoamerianos: México/ Brasil/ Argentina</w:t>
      </w:r>
      <w:r>
        <w:rPr>
          <w:rFonts w:ascii="Calibri" w:hAnsi="Calibri"/>
          <w:color w:val="000000"/>
          <w:sz w:val="22"/>
          <w:szCs w:val="22"/>
        </w:rPr>
        <w:t>, México, F.C.E., 1993.</w:t>
      </w:r>
    </w:p>
    <w:p w14:paraId="706C2533" w14:textId="77777777" w:rsidR="002A2622" w:rsidRDefault="00C85B83" w:rsidP="00C85B83">
      <w:pPr>
        <w:pStyle w:val="Standard"/>
        <w:suppressAutoHyphens w:val="0"/>
        <w:jc w:val="both"/>
      </w:pPr>
      <w:r>
        <w:rPr>
          <w:rFonts w:ascii="Calibri" w:hAnsi="Calibri"/>
          <w:color w:val="000000"/>
          <w:sz w:val="22"/>
          <w:szCs w:val="22"/>
        </w:rPr>
        <w:t xml:space="preserve">Ciro Cardoso y Héctor Pérez Brignoli </w:t>
      </w:r>
      <w:r>
        <w:rPr>
          <w:rFonts w:ascii="Calibri" w:hAnsi="Calibri"/>
          <w:color w:val="000000"/>
          <w:sz w:val="22"/>
          <w:szCs w:val="22"/>
          <w:u w:val="single"/>
        </w:rPr>
        <w:t>Historia económica de América Latina, 1. Sistemas agrarios e historia colonial. 2. Economías de exportación y desarrollo capitalista</w:t>
      </w:r>
      <w:r>
        <w:rPr>
          <w:rFonts w:ascii="Calibri" w:hAnsi="Calibri"/>
          <w:color w:val="000000"/>
          <w:sz w:val="22"/>
          <w:szCs w:val="22"/>
        </w:rPr>
        <w:t>, Barcelona, Crítica, 1979.</w:t>
      </w:r>
    </w:p>
    <w:p w14:paraId="7FDC0C0F" w14:textId="77777777" w:rsidR="002A2622" w:rsidRDefault="00C85B83" w:rsidP="00C85B83">
      <w:pPr>
        <w:pStyle w:val="Standard"/>
        <w:suppressAutoHyphens w:val="0"/>
        <w:jc w:val="both"/>
      </w:pPr>
      <w:r>
        <w:rPr>
          <w:rFonts w:ascii="Calibri" w:hAnsi="Calibri"/>
          <w:color w:val="000000"/>
          <w:sz w:val="22"/>
          <w:szCs w:val="22"/>
        </w:rPr>
        <w:t xml:space="preserve">José Murilo de Carvalho </w:t>
      </w:r>
      <w:r>
        <w:rPr>
          <w:rFonts w:ascii="Calibri" w:hAnsi="Calibri"/>
          <w:color w:val="000000"/>
          <w:sz w:val="22"/>
          <w:szCs w:val="22"/>
          <w:u w:val="single"/>
        </w:rPr>
        <w:t>Desenvolvimiento de la ciudadanía en Brasil</w:t>
      </w:r>
      <w:r>
        <w:rPr>
          <w:rFonts w:ascii="Calibri" w:hAnsi="Calibri"/>
          <w:color w:val="000000"/>
          <w:sz w:val="22"/>
          <w:szCs w:val="22"/>
        </w:rPr>
        <w:t>, México, F.C.E., 1995.</w:t>
      </w:r>
    </w:p>
    <w:p w14:paraId="37C7A970" w14:textId="77777777" w:rsidR="002A2622" w:rsidRDefault="00C85B83" w:rsidP="00C85B83">
      <w:pPr>
        <w:pStyle w:val="Standard"/>
        <w:suppressAutoHyphens w:val="0"/>
        <w:jc w:val="both"/>
      </w:pPr>
      <w:r>
        <w:rPr>
          <w:rFonts w:ascii="Calibri" w:hAnsi="Calibri"/>
          <w:color w:val="000000"/>
          <w:sz w:val="22"/>
          <w:szCs w:val="22"/>
        </w:rPr>
        <w:t xml:space="preserve">Fernando Henrique Cardoso y Enzo Faletto </w:t>
      </w:r>
      <w:r>
        <w:rPr>
          <w:rFonts w:ascii="Calibri" w:hAnsi="Calibri"/>
          <w:color w:val="000000"/>
          <w:sz w:val="22"/>
          <w:szCs w:val="22"/>
          <w:u w:val="single"/>
        </w:rPr>
        <w:t>Dependencia y desarrollo en América Latina</w:t>
      </w:r>
      <w:r>
        <w:rPr>
          <w:rFonts w:ascii="Calibri" w:hAnsi="Calibri"/>
          <w:color w:val="000000"/>
          <w:sz w:val="22"/>
          <w:szCs w:val="22"/>
        </w:rPr>
        <w:t>, México, Siglo XXI, 1969.</w:t>
      </w:r>
    </w:p>
    <w:p w14:paraId="01BC0F9F" w14:textId="77777777" w:rsidR="002A2622" w:rsidRDefault="00C85B83" w:rsidP="00C85B83">
      <w:pPr>
        <w:pStyle w:val="Standard"/>
        <w:suppressAutoHyphens w:val="0"/>
        <w:jc w:val="both"/>
      </w:pPr>
      <w:r>
        <w:rPr>
          <w:rFonts w:ascii="Calibri" w:hAnsi="Calibri" w:cs="Times New Roman"/>
          <w:i/>
          <w:iCs/>
          <w:color w:val="000000"/>
          <w:sz w:val="22"/>
          <w:szCs w:val="22"/>
        </w:rPr>
        <w:t xml:space="preserve">Eduardo Devés Valdés </w:t>
      </w:r>
      <w:r>
        <w:rPr>
          <w:rFonts w:ascii="Calibri" w:hAnsi="Calibri" w:cs="Times New Roman"/>
          <w:i/>
          <w:iCs/>
          <w:color w:val="000000"/>
          <w:sz w:val="22"/>
          <w:szCs w:val="22"/>
          <w:u w:val="single"/>
        </w:rPr>
        <w:t>El pensamiento latinoamericano en el siglo XX</w:t>
      </w:r>
      <w:r>
        <w:rPr>
          <w:rFonts w:ascii="Calibri" w:hAnsi="Calibri" w:cs="Times New Roman"/>
          <w:i/>
          <w:iCs/>
          <w:color w:val="000000"/>
          <w:sz w:val="22"/>
          <w:szCs w:val="22"/>
        </w:rPr>
        <w:t>, Buenos Aires, Biblos, 2003.</w:t>
      </w:r>
    </w:p>
    <w:p w14:paraId="26B009C0" w14:textId="77777777" w:rsidR="002A2622" w:rsidRDefault="00C85B83" w:rsidP="00C85B83">
      <w:pPr>
        <w:pStyle w:val="Standard"/>
        <w:suppressAutoHyphens w:val="0"/>
        <w:jc w:val="both"/>
      </w:pPr>
      <w:r>
        <w:rPr>
          <w:rFonts w:ascii="Calibri" w:hAnsi="Calibri"/>
          <w:sz w:val="22"/>
          <w:szCs w:val="22"/>
        </w:rPr>
        <w:t xml:space="preserve">Kenneth Duncan e Ian Rutledge (comps.), </w:t>
      </w:r>
      <w:r>
        <w:rPr>
          <w:rFonts w:ascii="Calibri" w:hAnsi="Calibri"/>
          <w:sz w:val="22"/>
          <w:szCs w:val="22"/>
          <w:u w:val="single"/>
        </w:rPr>
        <w:t>La tierra y la mano de obra en América Latina</w:t>
      </w:r>
      <w:r>
        <w:rPr>
          <w:rFonts w:ascii="Calibri" w:hAnsi="Calibri"/>
          <w:sz w:val="22"/>
          <w:szCs w:val="22"/>
        </w:rPr>
        <w:t xml:space="preserve">, México, FCE, </w:t>
      </w:r>
      <w:r>
        <w:rPr>
          <w:rFonts w:ascii="Calibri" w:hAnsi="Calibri"/>
          <w:sz w:val="22"/>
          <w:szCs w:val="22"/>
        </w:rPr>
        <w:lastRenderedPageBreak/>
        <w:t>1977.</w:t>
      </w:r>
    </w:p>
    <w:p w14:paraId="4A72CD10" w14:textId="77777777" w:rsidR="002A2622" w:rsidRDefault="00C85B83" w:rsidP="00C85B83">
      <w:pPr>
        <w:pStyle w:val="Standard"/>
        <w:suppressAutoHyphens w:val="0"/>
        <w:jc w:val="both"/>
      </w:pPr>
      <w:r>
        <w:rPr>
          <w:rFonts w:ascii="Calibri" w:hAnsi="Calibri"/>
          <w:sz w:val="22"/>
          <w:szCs w:val="22"/>
        </w:rPr>
        <w:t xml:space="preserve">Enrique Florescano, </w:t>
      </w:r>
      <w:r>
        <w:rPr>
          <w:rFonts w:ascii="Calibri" w:hAnsi="Calibri"/>
          <w:sz w:val="22"/>
          <w:szCs w:val="22"/>
          <w:u w:val="single"/>
        </w:rPr>
        <w:t>Etnia, estado y nación: ensayo sobre las identidades colectivas en México</w:t>
      </w:r>
      <w:r>
        <w:rPr>
          <w:rFonts w:ascii="Calibri" w:hAnsi="Calibri"/>
          <w:sz w:val="22"/>
          <w:szCs w:val="22"/>
        </w:rPr>
        <w:t>. México, Aguilar, 1997.</w:t>
      </w:r>
    </w:p>
    <w:p w14:paraId="3131C624" w14:textId="77777777" w:rsidR="002A2622" w:rsidRDefault="00C85B83" w:rsidP="00C85B83">
      <w:pPr>
        <w:pStyle w:val="Standard"/>
        <w:suppressAutoHyphens w:val="0"/>
        <w:jc w:val="both"/>
      </w:pPr>
      <w:r>
        <w:rPr>
          <w:rFonts w:ascii="Calibri" w:hAnsi="Calibri"/>
          <w:color w:val="000000"/>
          <w:sz w:val="22"/>
          <w:szCs w:val="22"/>
        </w:rPr>
        <w:t xml:space="preserve">Patricia Funes (comp.) </w:t>
      </w:r>
      <w:r>
        <w:rPr>
          <w:rFonts w:ascii="Calibri" w:hAnsi="Calibri"/>
          <w:color w:val="000000"/>
          <w:sz w:val="22"/>
          <w:szCs w:val="22"/>
          <w:u w:val="single"/>
        </w:rPr>
        <w:t>América Latina: Planteos, Problemas, Preguntas</w:t>
      </w:r>
      <w:r>
        <w:rPr>
          <w:rFonts w:ascii="Calibri" w:hAnsi="Calibri"/>
          <w:color w:val="000000"/>
          <w:sz w:val="22"/>
          <w:szCs w:val="22"/>
        </w:rPr>
        <w:t>, Buenos Aires, Manuel Suárez Editor, 1992.</w:t>
      </w:r>
    </w:p>
    <w:p w14:paraId="5D8B190F" w14:textId="77777777" w:rsidR="002A2622" w:rsidRDefault="00C85B83" w:rsidP="00C85B83">
      <w:pPr>
        <w:pStyle w:val="Standard"/>
        <w:jc w:val="both"/>
      </w:pPr>
      <w:r>
        <w:rPr>
          <w:rFonts w:ascii="Calibri" w:hAnsi="Calibri"/>
          <w:spacing w:val="-3"/>
          <w:sz w:val="22"/>
          <w:szCs w:val="22"/>
        </w:rPr>
        <w:t xml:space="preserve">Pablo González-Casanova (coord.), </w:t>
      </w:r>
      <w:r>
        <w:rPr>
          <w:rFonts w:ascii="Calibri" w:hAnsi="Calibri"/>
          <w:iCs/>
          <w:spacing w:val="-3"/>
          <w:sz w:val="22"/>
          <w:szCs w:val="22"/>
          <w:u w:val="single"/>
        </w:rPr>
        <w:t>América Latina: historia de medio siglo</w:t>
      </w:r>
      <w:r>
        <w:rPr>
          <w:rFonts w:ascii="Calibri" w:hAnsi="Calibri"/>
          <w:spacing w:val="-3"/>
          <w:sz w:val="22"/>
          <w:szCs w:val="22"/>
        </w:rPr>
        <w:t>. 1. América del Sur. 2. México, Centroamérica y el Caribe. México, Siglo XXI, 1977-1981.</w:t>
      </w:r>
    </w:p>
    <w:p w14:paraId="3C4D4751" w14:textId="77777777" w:rsidR="002A2622" w:rsidRDefault="00C85B83" w:rsidP="00C85B83">
      <w:pPr>
        <w:pStyle w:val="Standard"/>
        <w:suppressAutoHyphens w:val="0"/>
        <w:jc w:val="both"/>
        <w:rPr>
          <w:rFonts w:ascii="Calibri" w:hAnsi="Calibri"/>
          <w:color w:val="000000"/>
          <w:sz w:val="22"/>
          <w:szCs w:val="22"/>
        </w:rPr>
      </w:pPr>
      <w:r>
        <w:rPr>
          <w:rFonts w:ascii="Calibri" w:hAnsi="Calibri"/>
          <w:color w:val="000000"/>
          <w:sz w:val="22"/>
          <w:szCs w:val="22"/>
        </w:rPr>
        <w:t xml:space="preserve">Pablo González Casanova (comp.) </w:t>
      </w:r>
      <w:r>
        <w:rPr>
          <w:rFonts w:ascii="Calibri" w:hAnsi="Calibri"/>
          <w:color w:val="000000"/>
          <w:sz w:val="22"/>
          <w:szCs w:val="22"/>
          <w:u w:val="single"/>
        </w:rPr>
        <w:t>Historia política de los campesinos latinoamericanos</w:t>
      </w:r>
      <w:r>
        <w:rPr>
          <w:rFonts w:ascii="Calibri" w:hAnsi="Calibri"/>
          <w:color w:val="000000"/>
          <w:sz w:val="22"/>
          <w:szCs w:val="22"/>
        </w:rPr>
        <w:t>, México, Siglo XXI, 1985.</w:t>
      </w:r>
    </w:p>
    <w:p w14:paraId="7BB5B35B" w14:textId="77777777" w:rsidR="00BD6552" w:rsidRPr="00BD6552" w:rsidRDefault="00BD6552" w:rsidP="00C85B83">
      <w:pPr>
        <w:pStyle w:val="Standard"/>
        <w:suppressAutoHyphens w:val="0"/>
        <w:jc w:val="both"/>
        <w:rPr>
          <w:rFonts w:asciiTheme="minorHAnsi" w:hAnsiTheme="minorHAnsi" w:cstheme="minorHAnsi"/>
          <w:sz w:val="22"/>
          <w:szCs w:val="22"/>
        </w:rPr>
      </w:pPr>
      <w:r w:rsidRPr="00BD6552">
        <w:rPr>
          <w:rFonts w:asciiTheme="minorHAnsi" w:hAnsiTheme="minorHAnsi" w:cstheme="minorHAnsi"/>
          <w:sz w:val="22"/>
          <w:szCs w:val="22"/>
        </w:rPr>
        <w:t>Marichal, Carlos, Steven Topik y Zephyr Frank (coords</w:t>
      </w:r>
      <w:r w:rsidRPr="00BD6552">
        <w:rPr>
          <w:rFonts w:asciiTheme="minorHAnsi" w:hAnsiTheme="minorHAnsi" w:cstheme="minorHAnsi"/>
          <w:sz w:val="22"/>
          <w:szCs w:val="22"/>
          <w:u w:val="single"/>
        </w:rPr>
        <w:t>.</w:t>
      </w:r>
      <w:r w:rsidRPr="00BD6552">
        <w:rPr>
          <w:rFonts w:asciiTheme="minorHAnsi" w:hAnsiTheme="minorHAnsi" w:cstheme="minorHAnsi"/>
          <w:sz w:val="22"/>
          <w:szCs w:val="22"/>
        </w:rPr>
        <w:t xml:space="preserve">)   </w:t>
      </w:r>
      <w:r w:rsidRPr="00BD6552">
        <w:rPr>
          <w:rFonts w:asciiTheme="minorHAnsi" w:hAnsiTheme="minorHAnsi" w:cstheme="minorHAnsi"/>
          <w:sz w:val="22"/>
          <w:szCs w:val="22"/>
          <w:u w:val="single"/>
        </w:rPr>
        <w:t>De la plata a la cocaína. Cinco siglo de historia económica de América latina, 1500-2000</w:t>
      </w:r>
      <w:r>
        <w:rPr>
          <w:rFonts w:asciiTheme="minorHAnsi" w:hAnsiTheme="minorHAnsi" w:cstheme="minorHAnsi"/>
          <w:sz w:val="22"/>
          <w:szCs w:val="22"/>
        </w:rPr>
        <w:t>,</w:t>
      </w:r>
      <w:r w:rsidRPr="00BD6552">
        <w:rPr>
          <w:rFonts w:asciiTheme="minorHAnsi" w:hAnsiTheme="minorHAnsi" w:cstheme="minorHAnsi"/>
          <w:sz w:val="22"/>
          <w:szCs w:val="22"/>
        </w:rPr>
        <w:t xml:space="preserve"> México</w:t>
      </w:r>
      <w:r>
        <w:rPr>
          <w:rFonts w:asciiTheme="minorHAnsi" w:hAnsiTheme="minorHAnsi" w:cstheme="minorHAnsi"/>
          <w:sz w:val="22"/>
          <w:szCs w:val="22"/>
        </w:rPr>
        <w:t>,</w:t>
      </w:r>
      <w:r w:rsidRPr="00BD6552">
        <w:rPr>
          <w:rFonts w:asciiTheme="minorHAnsi" w:hAnsiTheme="minorHAnsi" w:cstheme="minorHAnsi"/>
          <w:sz w:val="22"/>
          <w:szCs w:val="22"/>
        </w:rPr>
        <w:t xml:space="preserve"> FCE, COLMEX, 2017</w:t>
      </w:r>
    </w:p>
    <w:p w14:paraId="04AEAE76" w14:textId="77777777" w:rsidR="002A2622" w:rsidRDefault="00C85B83" w:rsidP="00C85B83">
      <w:pPr>
        <w:pStyle w:val="Standard"/>
        <w:suppressAutoHyphens w:val="0"/>
        <w:jc w:val="both"/>
      </w:pPr>
      <w:r>
        <w:rPr>
          <w:rFonts w:ascii="Calibri" w:hAnsi="Calibri"/>
          <w:color w:val="000000"/>
          <w:sz w:val="22"/>
          <w:szCs w:val="22"/>
        </w:rPr>
        <w:t xml:space="preserve">Mario Rapoport y Amado Luiz Cervo </w:t>
      </w:r>
      <w:r>
        <w:rPr>
          <w:rFonts w:ascii="Calibri" w:hAnsi="Calibri"/>
          <w:color w:val="000000"/>
          <w:sz w:val="22"/>
          <w:szCs w:val="22"/>
          <w:u w:val="single"/>
        </w:rPr>
        <w:t>El Cono Sur (Una historia común)</w:t>
      </w:r>
      <w:r>
        <w:rPr>
          <w:rFonts w:ascii="Calibri" w:hAnsi="Calibri"/>
          <w:color w:val="000000"/>
          <w:sz w:val="22"/>
          <w:szCs w:val="22"/>
        </w:rPr>
        <w:t>, Buenos Aires, Fondo de Cultura Económica, 2002.</w:t>
      </w:r>
    </w:p>
    <w:p w14:paraId="3C6796D8" w14:textId="77777777" w:rsidR="002A2622" w:rsidRDefault="00C85B83" w:rsidP="00C85B83">
      <w:pPr>
        <w:pStyle w:val="Standard"/>
        <w:suppressAutoHyphens w:val="0"/>
        <w:jc w:val="both"/>
      </w:pPr>
      <w:r>
        <w:rPr>
          <w:rFonts w:ascii="Calibri" w:hAnsi="Calibri"/>
          <w:color w:val="000000"/>
          <w:sz w:val="22"/>
          <w:szCs w:val="22"/>
        </w:rPr>
        <w:t xml:space="preserve">José Luis Romero </w:t>
      </w:r>
      <w:r>
        <w:rPr>
          <w:rFonts w:ascii="Calibri" w:hAnsi="Calibri"/>
          <w:color w:val="000000"/>
          <w:sz w:val="22"/>
          <w:szCs w:val="22"/>
          <w:u w:val="single"/>
        </w:rPr>
        <w:t>Latinoamérica: las ciudades y las ideas</w:t>
      </w:r>
      <w:r>
        <w:rPr>
          <w:rFonts w:ascii="Calibri" w:hAnsi="Calibri"/>
          <w:color w:val="000000"/>
          <w:sz w:val="22"/>
          <w:szCs w:val="22"/>
        </w:rPr>
        <w:t>, Buenos Aires, Siglo XXI, 1976.</w:t>
      </w:r>
    </w:p>
    <w:p w14:paraId="6D12BC3A" w14:textId="77777777" w:rsidR="002A2622" w:rsidRDefault="00C85B83" w:rsidP="00C85B83">
      <w:pPr>
        <w:pStyle w:val="Standard"/>
        <w:suppressAutoHyphens w:val="0"/>
        <w:jc w:val="both"/>
      </w:pPr>
      <w:r>
        <w:rPr>
          <w:rFonts w:ascii="Calibri" w:hAnsi="Calibri"/>
          <w:color w:val="000000"/>
          <w:sz w:val="22"/>
          <w:szCs w:val="22"/>
        </w:rPr>
        <w:t xml:space="preserve">José Luis Romero. </w:t>
      </w:r>
      <w:r>
        <w:rPr>
          <w:rFonts w:ascii="Calibri" w:hAnsi="Calibri"/>
          <w:color w:val="000000"/>
          <w:sz w:val="22"/>
          <w:szCs w:val="22"/>
          <w:u w:val="single"/>
        </w:rPr>
        <w:t>Situaciones e ideologías en Latinoamérica</w:t>
      </w:r>
      <w:r>
        <w:rPr>
          <w:rFonts w:ascii="Calibri" w:hAnsi="Calibri"/>
          <w:color w:val="000000"/>
          <w:sz w:val="22"/>
          <w:szCs w:val="22"/>
        </w:rPr>
        <w:t>, BuenosAires., Sudamericana, 1986.</w:t>
      </w:r>
    </w:p>
    <w:p w14:paraId="02CBDC29" w14:textId="77777777" w:rsidR="002A2622" w:rsidRDefault="00C85B83" w:rsidP="00C85B83">
      <w:pPr>
        <w:pStyle w:val="Standard"/>
        <w:suppressAutoHyphens w:val="0"/>
        <w:jc w:val="both"/>
      </w:pPr>
      <w:r>
        <w:rPr>
          <w:rFonts w:ascii="Calibri" w:hAnsi="Calibri"/>
          <w:color w:val="000000"/>
          <w:sz w:val="22"/>
          <w:szCs w:val="22"/>
        </w:rPr>
        <w:t xml:space="preserve">Hilda Sabato (coord.) </w:t>
      </w:r>
      <w:r>
        <w:rPr>
          <w:rFonts w:ascii="Calibri" w:hAnsi="Calibri"/>
          <w:color w:val="000000"/>
          <w:sz w:val="22"/>
          <w:szCs w:val="22"/>
          <w:u w:val="single"/>
        </w:rPr>
        <w:t>Ciudadanía política y formación de las naciones. Perspectivas históricas de América Latina</w:t>
      </w:r>
      <w:r>
        <w:rPr>
          <w:rFonts w:ascii="Calibri" w:hAnsi="Calibri"/>
          <w:color w:val="000000"/>
          <w:sz w:val="22"/>
          <w:szCs w:val="22"/>
        </w:rPr>
        <w:t>, México, F.C.E., 1999.</w:t>
      </w:r>
    </w:p>
    <w:p w14:paraId="61C9B156" w14:textId="77777777" w:rsidR="002A2622" w:rsidRDefault="00C85B83" w:rsidP="00C85B83">
      <w:pPr>
        <w:pStyle w:val="Standard"/>
        <w:suppressAutoHyphens w:val="0"/>
        <w:jc w:val="both"/>
      </w:pPr>
      <w:r>
        <w:rPr>
          <w:rFonts w:ascii="Calibri" w:hAnsi="Calibri"/>
          <w:color w:val="000000"/>
          <w:sz w:val="22"/>
          <w:szCs w:val="22"/>
        </w:rPr>
        <w:t xml:space="preserve">Nicolás Sánchez Albornoz </w:t>
      </w:r>
      <w:r>
        <w:rPr>
          <w:rFonts w:ascii="Calibri" w:hAnsi="Calibri"/>
          <w:color w:val="000000"/>
          <w:sz w:val="22"/>
          <w:szCs w:val="22"/>
          <w:u w:val="single"/>
        </w:rPr>
        <w:t>La población de América Latina desde los tiempos pre-colombinos al año 2000</w:t>
      </w:r>
      <w:r>
        <w:rPr>
          <w:rFonts w:ascii="Calibri" w:hAnsi="Calibri"/>
          <w:color w:val="000000"/>
          <w:sz w:val="22"/>
          <w:szCs w:val="22"/>
        </w:rPr>
        <w:t>, Madrid, Alianza, 1973.</w:t>
      </w:r>
    </w:p>
    <w:p w14:paraId="11A5230A" w14:textId="77777777" w:rsidR="002A2622" w:rsidRDefault="00C85B83" w:rsidP="00C85B83">
      <w:pPr>
        <w:pStyle w:val="Standard"/>
        <w:suppressAutoHyphens w:val="0"/>
        <w:jc w:val="both"/>
      </w:pPr>
      <w:r>
        <w:rPr>
          <w:rFonts w:ascii="Calibri" w:hAnsi="Calibri" w:cs="BLJCCO+TimesNewRoman, 'Times Ne"/>
          <w:sz w:val="22"/>
          <w:szCs w:val="23"/>
        </w:rPr>
        <w:t xml:space="preserve">Osvaldo Sunkel y Pedro Paz </w:t>
      </w:r>
      <w:r>
        <w:rPr>
          <w:rFonts w:ascii="Calibri" w:hAnsi="Calibri" w:cs="BLJCCO+TimesNewRoman, 'Times Ne"/>
          <w:sz w:val="22"/>
          <w:szCs w:val="23"/>
          <w:u w:val="single"/>
        </w:rPr>
        <w:t>El subdesarrollo latinoamericano y la teoría del desarrollo</w:t>
      </w:r>
      <w:r>
        <w:rPr>
          <w:rFonts w:ascii="Calibri" w:hAnsi="Calibri" w:cs="BLJCCO+TimesNewRoman, 'Times Ne"/>
          <w:sz w:val="22"/>
          <w:szCs w:val="23"/>
        </w:rPr>
        <w:t>, Madrid, Siglo XXI, 1970.</w:t>
      </w:r>
    </w:p>
    <w:p w14:paraId="073DE53E" w14:textId="77777777" w:rsidR="002A2622" w:rsidRDefault="00C85B83" w:rsidP="00C85B83">
      <w:pPr>
        <w:pStyle w:val="Standard"/>
        <w:suppressAutoHyphens w:val="0"/>
        <w:jc w:val="both"/>
      </w:pPr>
      <w:r>
        <w:rPr>
          <w:rFonts w:ascii="Calibri" w:hAnsi="Calibri" w:cs="BLJCCO+TimesNewRoman, 'Times Ne"/>
          <w:sz w:val="22"/>
          <w:szCs w:val="23"/>
        </w:rPr>
        <w:t xml:space="preserve">Stanley Stein y Barbara H. Stein </w:t>
      </w:r>
      <w:r>
        <w:rPr>
          <w:rFonts w:ascii="Calibri" w:hAnsi="Calibri" w:cs="BLJCCO+TimesNewRoman, 'Times Ne"/>
          <w:sz w:val="22"/>
          <w:szCs w:val="23"/>
          <w:u w:val="single"/>
        </w:rPr>
        <w:t>La herencia colonial de América Latina</w:t>
      </w:r>
      <w:r>
        <w:rPr>
          <w:rFonts w:ascii="Calibri" w:hAnsi="Calibri" w:cs="BLJCCO+TimesNewRoman, 'Times Ne"/>
          <w:sz w:val="22"/>
          <w:szCs w:val="23"/>
        </w:rPr>
        <w:t>, México, Siglo XXI, 1973.</w:t>
      </w:r>
    </w:p>
    <w:p w14:paraId="6C902E3F" w14:textId="77777777" w:rsidR="002A2622" w:rsidRDefault="002A2622" w:rsidP="00C85B83">
      <w:pPr>
        <w:pStyle w:val="Standard"/>
        <w:suppressAutoHyphens w:val="0"/>
        <w:jc w:val="both"/>
        <w:rPr>
          <w:rFonts w:ascii="Calibri" w:hAnsi="Calibri"/>
          <w:color w:val="000000"/>
          <w:sz w:val="22"/>
          <w:szCs w:val="22"/>
        </w:rPr>
      </w:pPr>
    </w:p>
    <w:p w14:paraId="724B25F6" w14:textId="77777777" w:rsidR="002A2622" w:rsidRDefault="00C85B83" w:rsidP="00C85B83">
      <w:pPr>
        <w:pStyle w:val="Standard"/>
        <w:suppressAutoHyphens w:val="0"/>
        <w:jc w:val="both"/>
        <w:rPr>
          <w:rFonts w:ascii="Calibri" w:hAnsi="Calibri"/>
          <w:b/>
          <w:color w:val="000000"/>
          <w:sz w:val="22"/>
          <w:szCs w:val="22"/>
        </w:rPr>
      </w:pPr>
      <w:r>
        <w:rPr>
          <w:rFonts w:ascii="Calibri" w:hAnsi="Calibri"/>
          <w:b/>
          <w:color w:val="000000"/>
          <w:sz w:val="22"/>
          <w:szCs w:val="22"/>
        </w:rPr>
        <w:t>Unidad 1</w:t>
      </w:r>
    </w:p>
    <w:p w14:paraId="47FC50F8" w14:textId="77777777" w:rsidR="002A2622" w:rsidRDefault="00C85B83" w:rsidP="00C85B83">
      <w:pPr>
        <w:pStyle w:val="Standard"/>
        <w:suppressAutoHyphens w:val="0"/>
        <w:jc w:val="both"/>
      </w:pPr>
      <w:r>
        <w:rPr>
          <w:rFonts w:ascii="Calibri" w:hAnsi="Calibri"/>
          <w:color w:val="000000"/>
          <w:sz w:val="22"/>
          <w:szCs w:val="22"/>
        </w:rPr>
        <w:t xml:space="preserve">Antonio Annino y François-Xavier Guerra (coord.) </w:t>
      </w:r>
      <w:r>
        <w:rPr>
          <w:rFonts w:ascii="Calibri" w:hAnsi="Calibri"/>
          <w:color w:val="000000"/>
          <w:sz w:val="22"/>
          <w:szCs w:val="22"/>
          <w:u w:val="single"/>
        </w:rPr>
        <w:t>Inventando la Nación Iberoamericana. Siglo XIX</w:t>
      </w:r>
      <w:r>
        <w:rPr>
          <w:rFonts w:ascii="Calibri" w:hAnsi="Calibri"/>
          <w:color w:val="000000"/>
          <w:sz w:val="22"/>
          <w:szCs w:val="22"/>
        </w:rPr>
        <w:t>, México, FCE, 2003.</w:t>
      </w:r>
    </w:p>
    <w:p w14:paraId="35BB04A6" w14:textId="77777777" w:rsidR="002A2622" w:rsidRDefault="00C85B83" w:rsidP="00C85B83">
      <w:pPr>
        <w:pStyle w:val="Standard"/>
        <w:suppressAutoHyphens w:val="0"/>
        <w:jc w:val="both"/>
      </w:pPr>
      <w:r>
        <w:rPr>
          <w:rFonts w:ascii="Calibri" w:hAnsi="Calibri"/>
          <w:color w:val="000000"/>
          <w:sz w:val="22"/>
          <w:szCs w:val="22"/>
        </w:rPr>
        <w:t xml:space="preserve">David Brading </w:t>
      </w:r>
      <w:r>
        <w:rPr>
          <w:rFonts w:ascii="Calibri" w:hAnsi="Calibri"/>
          <w:color w:val="000000"/>
          <w:sz w:val="22"/>
          <w:szCs w:val="22"/>
          <w:u w:val="single"/>
        </w:rPr>
        <w:t>Los orígenes del nacionalismo mexicano</w:t>
      </w:r>
      <w:r>
        <w:rPr>
          <w:rFonts w:ascii="Calibri" w:hAnsi="Calibri"/>
          <w:color w:val="000000"/>
          <w:sz w:val="22"/>
          <w:szCs w:val="22"/>
        </w:rPr>
        <w:t>, México, Era, 1993.</w:t>
      </w:r>
    </w:p>
    <w:p w14:paraId="62AE23E0" w14:textId="77777777" w:rsidR="002A2622" w:rsidRDefault="00C85B83" w:rsidP="00C85B83">
      <w:pPr>
        <w:pStyle w:val="Standard"/>
        <w:suppressAutoHyphens w:val="0"/>
        <w:jc w:val="both"/>
      </w:pPr>
      <w:r>
        <w:rPr>
          <w:rFonts w:ascii="Calibri" w:hAnsi="Calibri"/>
          <w:spacing w:val="-3"/>
          <w:sz w:val="22"/>
          <w:szCs w:val="22"/>
        </w:rPr>
        <w:t xml:space="preserve">María Teresa Calderón y Clément Thibaud (comp.), </w:t>
      </w:r>
      <w:r>
        <w:rPr>
          <w:rFonts w:ascii="Calibri" w:hAnsi="Calibri"/>
          <w:iCs/>
          <w:spacing w:val="-3"/>
          <w:sz w:val="22"/>
          <w:szCs w:val="22"/>
          <w:u w:val="single"/>
        </w:rPr>
        <w:t>Las revoluciones en el mundo atlántico</w:t>
      </w:r>
      <w:r>
        <w:rPr>
          <w:rFonts w:ascii="Calibri" w:hAnsi="Calibri"/>
          <w:spacing w:val="-3"/>
          <w:sz w:val="22"/>
          <w:szCs w:val="22"/>
        </w:rPr>
        <w:t>, Bogotá, Taurus, 2006.</w:t>
      </w:r>
    </w:p>
    <w:p w14:paraId="4DA344D5" w14:textId="77777777" w:rsidR="002A2622" w:rsidRDefault="00C85B83" w:rsidP="00C85B83">
      <w:pPr>
        <w:pStyle w:val="Standard"/>
        <w:suppressAutoHyphens w:val="0"/>
        <w:jc w:val="both"/>
      </w:pPr>
      <w:r>
        <w:rPr>
          <w:rFonts w:ascii="Calibri" w:hAnsi="Calibri"/>
          <w:color w:val="000000"/>
          <w:sz w:val="22"/>
          <w:szCs w:val="22"/>
        </w:rPr>
        <w:t xml:space="preserve">José Carlos Chiaramonte </w:t>
      </w:r>
      <w:r>
        <w:rPr>
          <w:rFonts w:ascii="Calibri" w:hAnsi="Calibri"/>
          <w:color w:val="000000"/>
          <w:sz w:val="22"/>
          <w:szCs w:val="22"/>
          <w:u w:val="single"/>
        </w:rPr>
        <w:t>Nación y Estado en Iberoamérica. El lenguaje político en tiempos de las independencias</w:t>
      </w:r>
      <w:r>
        <w:rPr>
          <w:rFonts w:ascii="Calibri" w:hAnsi="Calibri"/>
          <w:color w:val="000000"/>
          <w:sz w:val="22"/>
          <w:szCs w:val="22"/>
        </w:rPr>
        <w:t>. Buenos Aires, Sudamericana, 2004.</w:t>
      </w:r>
    </w:p>
    <w:p w14:paraId="0B946DE8" w14:textId="77777777" w:rsidR="002A2622" w:rsidRDefault="00C85B83" w:rsidP="00C85B83">
      <w:pPr>
        <w:pStyle w:val="Standard"/>
        <w:suppressAutoHyphens w:val="0"/>
        <w:jc w:val="both"/>
      </w:pPr>
      <w:r>
        <w:rPr>
          <w:rFonts w:ascii="Calibri" w:hAnsi="Calibri"/>
          <w:bCs/>
          <w:sz w:val="22"/>
          <w:szCs w:val="22"/>
        </w:rPr>
        <w:t xml:space="preserve">Pilar </w:t>
      </w:r>
      <w:r>
        <w:rPr>
          <w:rFonts w:ascii="Calibri" w:hAnsi="Calibri"/>
          <w:sz w:val="22"/>
          <w:szCs w:val="22"/>
        </w:rPr>
        <w:t xml:space="preserve">González Bernaldo de Quirós, (dir.). </w:t>
      </w:r>
      <w:r>
        <w:rPr>
          <w:rFonts w:ascii="Calibri" w:hAnsi="Calibri"/>
          <w:sz w:val="22"/>
          <w:szCs w:val="22"/>
          <w:u w:val="single"/>
        </w:rPr>
        <w:t>Independencias iberoamericanas. Nuevos problemas y aproximaciones,</w:t>
      </w:r>
      <w:r>
        <w:rPr>
          <w:rFonts w:ascii="Calibri" w:hAnsi="Calibri"/>
          <w:sz w:val="22"/>
          <w:szCs w:val="22"/>
        </w:rPr>
        <w:t xml:space="preserve"> Buenos Aires, FCE, 2015</w:t>
      </w:r>
    </w:p>
    <w:p w14:paraId="58491E8B" w14:textId="77777777" w:rsidR="002A2622" w:rsidRDefault="00C85B83" w:rsidP="00C85B83">
      <w:pPr>
        <w:pStyle w:val="Standard"/>
        <w:suppressAutoHyphens w:val="0"/>
        <w:jc w:val="both"/>
      </w:pPr>
      <w:r>
        <w:rPr>
          <w:rFonts w:ascii="Calibri" w:hAnsi="Calibri"/>
          <w:color w:val="000000"/>
          <w:sz w:val="22"/>
          <w:szCs w:val="22"/>
        </w:rPr>
        <w:t xml:space="preserve">François-Xavier Guerra </w:t>
      </w:r>
      <w:r>
        <w:rPr>
          <w:rFonts w:ascii="Calibri" w:hAnsi="Calibri"/>
          <w:color w:val="000000"/>
          <w:sz w:val="22"/>
          <w:szCs w:val="22"/>
          <w:u w:val="single"/>
        </w:rPr>
        <w:t>Modernidad e independencias</w:t>
      </w:r>
      <w:r>
        <w:rPr>
          <w:rFonts w:ascii="Calibri" w:hAnsi="Calibri"/>
          <w:color w:val="000000"/>
          <w:sz w:val="22"/>
          <w:szCs w:val="22"/>
        </w:rPr>
        <w:t>, Madrid, Mapfre, 1992.</w:t>
      </w:r>
    </w:p>
    <w:p w14:paraId="08259C5B" w14:textId="77777777" w:rsidR="002A2622" w:rsidRDefault="00C85B83" w:rsidP="00C85B83">
      <w:pPr>
        <w:pStyle w:val="Standard"/>
        <w:suppressAutoHyphens w:val="0"/>
        <w:jc w:val="both"/>
      </w:pPr>
      <w:r>
        <w:rPr>
          <w:rFonts w:ascii="Calibri" w:hAnsi="Calibri"/>
          <w:color w:val="000000"/>
          <w:sz w:val="22"/>
          <w:szCs w:val="22"/>
        </w:rPr>
        <w:t xml:space="preserve">François-Xavier Guerra (dir.) </w:t>
      </w:r>
      <w:r>
        <w:rPr>
          <w:rFonts w:ascii="Calibri" w:hAnsi="Calibri"/>
          <w:color w:val="000000"/>
          <w:sz w:val="22"/>
          <w:szCs w:val="22"/>
          <w:u w:val="single"/>
        </w:rPr>
        <w:t>Revoluciones hispánicas. Independencias americanas y liberalismo español</w:t>
      </w:r>
      <w:r>
        <w:rPr>
          <w:rFonts w:ascii="Calibri" w:hAnsi="Calibri"/>
          <w:color w:val="000000"/>
          <w:sz w:val="22"/>
          <w:szCs w:val="22"/>
        </w:rPr>
        <w:t>, Madrid, Editorial Complutense, 1995.</w:t>
      </w:r>
    </w:p>
    <w:p w14:paraId="25EC0B14" w14:textId="77777777" w:rsidR="002A2622" w:rsidRDefault="00C85B83" w:rsidP="00C85B83">
      <w:pPr>
        <w:pStyle w:val="Standard"/>
        <w:suppressAutoHyphens w:val="0"/>
        <w:jc w:val="both"/>
      </w:pPr>
      <w:r>
        <w:rPr>
          <w:rFonts w:ascii="Calibri" w:hAnsi="Calibri"/>
          <w:sz w:val="22"/>
          <w:szCs w:val="22"/>
        </w:rPr>
        <w:t xml:space="preserve">François-Xavier Guerra  y Annick Lamperiere (comps.), </w:t>
      </w:r>
      <w:r>
        <w:rPr>
          <w:rFonts w:ascii="Calibri" w:hAnsi="Calibri"/>
          <w:sz w:val="22"/>
          <w:szCs w:val="22"/>
          <w:u w:val="single"/>
        </w:rPr>
        <w:t>Los espacios públicos en Iberoamérica. Ambigüedades y problemas. Siglos XVIII-XIX</w:t>
      </w:r>
      <w:r>
        <w:rPr>
          <w:rFonts w:ascii="Calibri" w:hAnsi="Calibri"/>
          <w:sz w:val="22"/>
          <w:szCs w:val="22"/>
        </w:rPr>
        <w:t>, México, FCE, 1998.</w:t>
      </w:r>
    </w:p>
    <w:p w14:paraId="6B71C4B2" w14:textId="77777777" w:rsidR="002A2622" w:rsidRDefault="00C85B83" w:rsidP="00C85B83">
      <w:pPr>
        <w:pStyle w:val="Standard"/>
        <w:suppressAutoHyphens w:val="0"/>
        <w:jc w:val="both"/>
      </w:pPr>
      <w:r>
        <w:rPr>
          <w:rFonts w:ascii="Calibri" w:hAnsi="Calibri"/>
          <w:color w:val="000000"/>
          <w:sz w:val="22"/>
          <w:szCs w:val="22"/>
        </w:rPr>
        <w:t xml:space="preserve">Tulio Halperin Donghi </w:t>
      </w:r>
      <w:r>
        <w:rPr>
          <w:rFonts w:ascii="Calibri" w:hAnsi="Calibri"/>
          <w:color w:val="000000"/>
          <w:sz w:val="22"/>
          <w:szCs w:val="22"/>
          <w:u w:val="single"/>
        </w:rPr>
        <w:t>Reforma y disolución de los imperios ibéricos, 1750-1850</w:t>
      </w:r>
      <w:r>
        <w:rPr>
          <w:rFonts w:ascii="Calibri" w:hAnsi="Calibri"/>
          <w:color w:val="000000"/>
          <w:sz w:val="22"/>
          <w:szCs w:val="22"/>
        </w:rPr>
        <w:t>, Madrid, Alianza Editorial, 1985.</w:t>
      </w:r>
    </w:p>
    <w:p w14:paraId="0693D6FB" w14:textId="77777777" w:rsidR="002A2622" w:rsidRDefault="00C85B83" w:rsidP="00C85B83">
      <w:pPr>
        <w:pStyle w:val="Standard"/>
        <w:suppressAutoHyphens w:val="0"/>
        <w:jc w:val="both"/>
      </w:pPr>
      <w:r>
        <w:rPr>
          <w:rFonts w:ascii="Calibri" w:hAnsi="Calibri"/>
          <w:color w:val="000000"/>
          <w:sz w:val="22"/>
          <w:szCs w:val="22"/>
        </w:rPr>
        <w:t xml:space="preserve">Tulio Halperin Donghi (comp.) </w:t>
      </w:r>
      <w:r>
        <w:rPr>
          <w:rFonts w:ascii="Calibri" w:hAnsi="Calibri"/>
          <w:color w:val="000000"/>
          <w:sz w:val="22"/>
          <w:szCs w:val="22"/>
          <w:u w:val="single"/>
        </w:rPr>
        <w:t>El ocaso del orden colonial en Hispanoamérica</w:t>
      </w:r>
      <w:r>
        <w:rPr>
          <w:rFonts w:ascii="Calibri" w:hAnsi="Calibri"/>
          <w:color w:val="000000"/>
          <w:sz w:val="22"/>
          <w:szCs w:val="22"/>
        </w:rPr>
        <w:t>, Buenos Aires, Sudamericana, 1980.</w:t>
      </w:r>
    </w:p>
    <w:p w14:paraId="70AB0777" w14:textId="77777777" w:rsidR="002A2622" w:rsidRDefault="00C85B83" w:rsidP="00C85B83">
      <w:pPr>
        <w:pStyle w:val="Standard"/>
        <w:suppressAutoHyphens w:val="0"/>
        <w:jc w:val="both"/>
      </w:pPr>
      <w:r>
        <w:rPr>
          <w:rFonts w:ascii="Calibri" w:hAnsi="Calibri"/>
          <w:color w:val="000000"/>
          <w:sz w:val="22"/>
          <w:szCs w:val="22"/>
        </w:rPr>
        <w:t xml:space="preserve">Brian R. Hamnett </w:t>
      </w:r>
      <w:r>
        <w:rPr>
          <w:rFonts w:ascii="Calibri" w:hAnsi="Calibri"/>
          <w:color w:val="000000"/>
          <w:sz w:val="22"/>
          <w:szCs w:val="22"/>
          <w:u w:val="single"/>
        </w:rPr>
        <w:t>Revolución y contrarrevolución en México y el Perú</w:t>
      </w:r>
      <w:r>
        <w:rPr>
          <w:rFonts w:ascii="Calibri" w:hAnsi="Calibri"/>
          <w:color w:val="000000"/>
          <w:sz w:val="22"/>
          <w:szCs w:val="22"/>
        </w:rPr>
        <w:t>, México, F.C.E., 1978.</w:t>
      </w:r>
    </w:p>
    <w:p w14:paraId="6C4A477B" w14:textId="77777777" w:rsidR="002A2622" w:rsidRDefault="00C85B83" w:rsidP="00C85B83">
      <w:pPr>
        <w:pStyle w:val="Standard"/>
        <w:suppressAutoHyphens w:val="0"/>
        <w:autoSpaceDE w:val="0"/>
        <w:jc w:val="both"/>
      </w:pPr>
      <w:r>
        <w:rPr>
          <w:rFonts w:ascii="Calibri" w:eastAsia="SimSun, 宋体" w:hAnsi="Calibri"/>
          <w:color w:val="00000A"/>
          <w:sz w:val="22"/>
          <w:szCs w:val="22"/>
          <w:lang w:eastAsia="zh-CN"/>
        </w:rPr>
        <w:t xml:space="preserve">C. L. R. </w:t>
      </w:r>
      <w:r>
        <w:rPr>
          <w:rFonts w:ascii="Calibri" w:eastAsia="TimesNewRomanPSMT, 'MS Mincho'" w:hAnsi="Calibri"/>
          <w:color w:val="00000A"/>
          <w:sz w:val="22"/>
          <w:szCs w:val="22"/>
          <w:lang w:eastAsia="zh-CN"/>
        </w:rPr>
        <w:t xml:space="preserve">James, </w:t>
      </w:r>
      <w:r>
        <w:rPr>
          <w:rFonts w:ascii="Calibri" w:eastAsia="SimSun, 宋体" w:hAnsi="Calibri"/>
          <w:color w:val="00000A"/>
          <w:sz w:val="22"/>
          <w:szCs w:val="22"/>
          <w:u w:val="single"/>
          <w:lang w:eastAsia="zh-CN"/>
        </w:rPr>
        <w:t>Los jacobinos negros</w:t>
      </w:r>
      <w:r>
        <w:rPr>
          <w:rFonts w:ascii="Calibri" w:eastAsia="TimesNewRomanPSMT, 'MS Mincho'" w:hAnsi="Calibri"/>
          <w:color w:val="00000A"/>
          <w:sz w:val="22"/>
          <w:szCs w:val="22"/>
          <w:lang w:eastAsia="zh-CN"/>
        </w:rPr>
        <w:t>, Buenos Aires: Ed. ryr, 2013.</w:t>
      </w:r>
    </w:p>
    <w:p w14:paraId="78A51F35" w14:textId="77777777" w:rsidR="002A2622" w:rsidRDefault="00C85B83" w:rsidP="00C85B83">
      <w:pPr>
        <w:pStyle w:val="Standard"/>
        <w:suppressAutoHyphens w:val="0"/>
        <w:jc w:val="both"/>
      </w:pPr>
      <w:r>
        <w:rPr>
          <w:rFonts w:ascii="Calibri" w:hAnsi="Calibri"/>
          <w:color w:val="000000"/>
          <w:sz w:val="22"/>
          <w:szCs w:val="22"/>
        </w:rPr>
        <w:t xml:space="preserve">John Lynch </w:t>
      </w:r>
      <w:r>
        <w:rPr>
          <w:rFonts w:ascii="Calibri" w:hAnsi="Calibri"/>
          <w:color w:val="000000"/>
          <w:sz w:val="22"/>
          <w:szCs w:val="22"/>
          <w:u w:val="single"/>
        </w:rPr>
        <w:t>Las revoluciones hispanoamericanas</w:t>
      </w:r>
      <w:r>
        <w:rPr>
          <w:rFonts w:ascii="Calibri" w:hAnsi="Calibri"/>
          <w:color w:val="000000"/>
          <w:sz w:val="22"/>
          <w:szCs w:val="22"/>
        </w:rPr>
        <w:t>, 1808-1826, Barcelona, Ariel, 1976.</w:t>
      </w:r>
    </w:p>
    <w:p w14:paraId="71AB3940" w14:textId="77777777" w:rsidR="002A2622" w:rsidRPr="009E266B" w:rsidRDefault="00C85B83" w:rsidP="00C85B83">
      <w:pPr>
        <w:pStyle w:val="Standard"/>
        <w:jc w:val="both"/>
        <w:rPr>
          <w:lang w:val="en-US"/>
        </w:rPr>
      </w:pPr>
      <w:r>
        <w:rPr>
          <w:rFonts w:ascii="Calibri" w:hAnsi="Calibri"/>
          <w:spacing w:val="-3"/>
          <w:sz w:val="22"/>
          <w:szCs w:val="22"/>
          <w:lang w:val="en-US"/>
        </w:rPr>
        <w:t xml:space="preserve">Anthony McFarlane y Eduardo Posada-Carbó, eds., </w:t>
      </w:r>
      <w:r>
        <w:rPr>
          <w:rFonts w:ascii="Calibri" w:hAnsi="Calibri"/>
          <w:iCs/>
          <w:spacing w:val="-3"/>
          <w:sz w:val="22"/>
          <w:szCs w:val="22"/>
          <w:u w:val="single"/>
          <w:lang w:val="en-US"/>
        </w:rPr>
        <w:t>Independence and Revolution in Spanish America: Perspectives and Problems</w:t>
      </w:r>
      <w:r>
        <w:rPr>
          <w:rFonts w:ascii="Calibri" w:hAnsi="Calibri"/>
          <w:spacing w:val="-3"/>
          <w:sz w:val="22"/>
          <w:szCs w:val="22"/>
          <w:u w:val="single"/>
          <w:lang w:val="en-US"/>
        </w:rPr>
        <w:t>,</w:t>
      </w:r>
      <w:r>
        <w:rPr>
          <w:rFonts w:ascii="Calibri" w:hAnsi="Calibri"/>
          <w:spacing w:val="-3"/>
          <w:sz w:val="22"/>
          <w:szCs w:val="22"/>
          <w:lang w:val="en-US"/>
        </w:rPr>
        <w:t xml:space="preserve"> Londres, Institute of Latin American Studies, 1999.</w:t>
      </w:r>
    </w:p>
    <w:p w14:paraId="50C035F9" w14:textId="77777777" w:rsidR="002A2622" w:rsidRDefault="00C85B83" w:rsidP="00C85B83">
      <w:pPr>
        <w:pStyle w:val="Standard"/>
        <w:jc w:val="both"/>
      </w:pPr>
      <w:r>
        <w:rPr>
          <w:rFonts w:ascii="Calibri" w:hAnsi="Calibri"/>
          <w:sz w:val="22"/>
          <w:szCs w:val="22"/>
        </w:rPr>
        <w:t xml:space="preserve">Jaime Rodriguez, </w:t>
      </w:r>
      <w:r>
        <w:rPr>
          <w:rFonts w:ascii="Calibri" w:hAnsi="Calibri"/>
          <w:sz w:val="22"/>
          <w:szCs w:val="22"/>
          <w:u w:val="single"/>
        </w:rPr>
        <w:t>La independencia de la América española</w:t>
      </w:r>
      <w:r>
        <w:rPr>
          <w:rFonts w:ascii="Calibri" w:hAnsi="Calibri"/>
          <w:sz w:val="22"/>
          <w:szCs w:val="22"/>
        </w:rPr>
        <w:t>, México, FCE, 1996.</w:t>
      </w:r>
    </w:p>
    <w:p w14:paraId="78E376AF" w14:textId="77777777" w:rsidR="002A2622" w:rsidRDefault="00C85B83" w:rsidP="00C85B83">
      <w:pPr>
        <w:pStyle w:val="Standard"/>
        <w:jc w:val="both"/>
      </w:pPr>
      <w:r>
        <w:rPr>
          <w:rFonts w:ascii="Calibri" w:hAnsi="Calibri"/>
          <w:sz w:val="22"/>
          <w:szCs w:val="22"/>
        </w:rPr>
        <w:lastRenderedPageBreak/>
        <w:t xml:space="preserve">Eric van Young, </w:t>
      </w:r>
      <w:r>
        <w:rPr>
          <w:rFonts w:ascii="Calibri" w:hAnsi="Calibri"/>
          <w:sz w:val="22"/>
          <w:szCs w:val="22"/>
          <w:u w:val="single"/>
        </w:rPr>
        <w:t>La otra rebelión</w:t>
      </w:r>
      <w:r>
        <w:rPr>
          <w:rFonts w:ascii="Calibri" w:hAnsi="Calibri"/>
          <w:sz w:val="22"/>
          <w:szCs w:val="22"/>
        </w:rPr>
        <w:t>. México, Era, 2002.</w:t>
      </w:r>
    </w:p>
    <w:p w14:paraId="494D00A0" w14:textId="77777777" w:rsidR="002A2622" w:rsidRDefault="002A2622" w:rsidP="00C85B83">
      <w:pPr>
        <w:pStyle w:val="Standard"/>
        <w:suppressAutoHyphens w:val="0"/>
        <w:jc w:val="both"/>
        <w:rPr>
          <w:rFonts w:ascii="Calibri" w:hAnsi="Calibri"/>
          <w:color w:val="000000"/>
          <w:sz w:val="22"/>
          <w:szCs w:val="22"/>
        </w:rPr>
      </w:pPr>
    </w:p>
    <w:p w14:paraId="2A1DC714" w14:textId="77777777" w:rsidR="002A2622" w:rsidRDefault="00C85B83" w:rsidP="00C85B83">
      <w:pPr>
        <w:pStyle w:val="Standard"/>
        <w:suppressAutoHyphens w:val="0"/>
        <w:jc w:val="both"/>
        <w:rPr>
          <w:rFonts w:ascii="Calibri" w:hAnsi="Calibri"/>
          <w:b/>
          <w:color w:val="000000"/>
          <w:sz w:val="22"/>
          <w:szCs w:val="22"/>
        </w:rPr>
      </w:pPr>
      <w:r>
        <w:rPr>
          <w:rFonts w:ascii="Calibri" w:hAnsi="Calibri"/>
          <w:b/>
          <w:color w:val="000000"/>
          <w:sz w:val="22"/>
          <w:szCs w:val="22"/>
        </w:rPr>
        <w:t>Unidad 2</w:t>
      </w:r>
    </w:p>
    <w:p w14:paraId="536B12A5" w14:textId="77777777" w:rsidR="002A2622" w:rsidRDefault="00C85B83" w:rsidP="00C85B83">
      <w:pPr>
        <w:pStyle w:val="Standard"/>
        <w:suppressAutoHyphens w:val="0"/>
        <w:jc w:val="both"/>
      </w:pPr>
      <w:r>
        <w:rPr>
          <w:rFonts w:ascii="Calibri" w:hAnsi="Calibri"/>
          <w:color w:val="000000"/>
          <w:sz w:val="22"/>
          <w:szCs w:val="22"/>
        </w:rPr>
        <w:t xml:space="preserve">Pierre-Luc Abramson </w:t>
      </w:r>
      <w:r>
        <w:rPr>
          <w:rFonts w:ascii="Calibri" w:hAnsi="Calibri"/>
          <w:color w:val="000000"/>
          <w:sz w:val="22"/>
          <w:szCs w:val="22"/>
          <w:u w:val="single"/>
        </w:rPr>
        <w:t>Las utopías sociales en América Latina en el siglo XIX</w:t>
      </w:r>
      <w:r>
        <w:rPr>
          <w:rFonts w:ascii="Calibri" w:hAnsi="Calibri"/>
          <w:color w:val="000000"/>
          <w:sz w:val="22"/>
          <w:szCs w:val="22"/>
        </w:rPr>
        <w:t>, México, FCE, 1999.</w:t>
      </w:r>
    </w:p>
    <w:p w14:paraId="4DB72F9D" w14:textId="77777777" w:rsidR="002A2622" w:rsidRDefault="00C85B83" w:rsidP="00C85B83">
      <w:pPr>
        <w:pStyle w:val="Standard"/>
        <w:suppressAutoHyphens w:val="0"/>
        <w:jc w:val="both"/>
      </w:pPr>
      <w:r>
        <w:rPr>
          <w:rFonts w:ascii="Calibri" w:hAnsi="Calibri"/>
          <w:color w:val="000000"/>
          <w:sz w:val="22"/>
          <w:szCs w:val="22"/>
        </w:rPr>
        <w:t xml:space="preserve">Ciro Cardoso (coord.) </w:t>
      </w:r>
      <w:r>
        <w:rPr>
          <w:rFonts w:ascii="Calibri" w:hAnsi="Calibri"/>
          <w:color w:val="000000"/>
          <w:sz w:val="22"/>
          <w:szCs w:val="22"/>
          <w:u w:val="single"/>
        </w:rPr>
        <w:t>México en el siglo XIX (1821-1910), Historia económica y social</w:t>
      </w:r>
      <w:r>
        <w:rPr>
          <w:rFonts w:ascii="Calibri" w:hAnsi="Calibri"/>
          <w:color w:val="000000"/>
          <w:sz w:val="22"/>
          <w:szCs w:val="22"/>
        </w:rPr>
        <w:t>, México, Nueva Imagen, 1980.</w:t>
      </w:r>
    </w:p>
    <w:p w14:paraId="07AA748D" w14:textId="77777777" w:rsidR="002A2622" w:rsidRDefault="00C85B83" w:rsidP="00C85B83">
      <w:pPr>
        <w:pStyle w:val="Standard"/>
        <w:suppressAutoHyphens w:val="0"/>
        <w:jc w:val="both"/>
      </w:pPr>
      <w:r>
        <w:rPr>
          <w:rFonts w:ascii="Calibri" w:hAnsi="Calibri"/>
          <w:color w:val="000000"/>
          <w:sz w:val="22"/>
          <w:szCs w:val="22"/>
        </w:rPr>
        <w:t xml:space="preserve">John Coatsworth </w:t>
      </w:r>
      <w:r>
        <w:rPr>
          <w:rFonts w:ascii="Calibri" w:hAnsi="Calibri"/>
          <w:color w:val="000000"/>
          <w:sz w:val="22"/>
          <w:szCs w:val="22"/>
          <w:u w:val="single"/>
        </w:rPr>
        <w:t>Los orígenes del atraso</w:t>
      </w:r>
      <w:r>
        <w:rPr>
          <w:rFonts w:ascii="Calibri" w:hAnsi="Calibri"/>
          <w:color w:val="000000"/>
          <w:sz w:val="22"/>
          <w:szCs w:val="22"/>
        </w:rPr>
        <w:t>, México, Alianza, 1990.</w:t>
      </w:r>
    </w:p>
    <w:p w14:paraId="314608E2" w14:textId="77777777" w:rsidR="002A2622" w:rsidRDefault="00C85B83" w:rsidP="00C85B83">
      <w:pPr>
        <w:pStyle w:val="Standard"/>
        <w:jc w:val="both"/>
      </w:pPr>
      <w:r>
        <w:rPr>
          <w:rFonts w:ascii="Calibri" w:hAnsi="Calibri"/>
          <w:spacing w:val="-3"/>
          <w:sz w:val="22"/>
          <w:szCs w:val="22"/>
        </w:rPr>
        <w:t xml:space="preserve">Fernando Escalante. </w:t>
      </w:r>
      <w:r>
        <w:rPr>
          <w:rFonts w:ascii="Calibri" w:hAnsi="Calibri"/>
          <w:iCs/>
          <w:spacing w:val="-3"/>
          <w:sz w:val="22"/>
          <w:szCs w:val="22"/>
          <w:u w:val="single"/>
        </w:rPr>
        <w:t>Ciudadanos imaginarios</w:t>
      </w:r>
      <w:r>
        <w:rPr>
          <w:rFonts w:ascii="Calibri" w:hAnsi="Calibri"/>
          <w:spacing w:val="-3"/>
          <w:sz w:val="22"/>
          <w:szCs w:val="22"/>
        </w:rPr>
        <w:t>. México, El Colegio de México., 1992.</w:t>
      </w:r>
    </w:p>
    <w:p w14:paraId="66CFA0C3" w14:textId="77777777" w:rsidR="002A2622" w:rsidRPr="009E266B" w:rsidRDefault="00C85B83" w:rsidP="00C85B83">
      <w:pPr>
        <w:pStyle w:val="Standard"/>
        <w:jc w:val="both"/>
        <w:rPr>
          <w:lang w:val="en-US"/>
        </w:rPr>
      </w:pPr>
      <w:r>
        <w:rPr>
          <w:rFonts w:ascii="Calibri" w:hAnsi="Calibri"/>
          <w:sz w:val="22"/>
          <w:szCs w:val="22"/>
        </w:rPr>
        <w:t xml:space="preserve">Enrique Florescano. </w:t>
      </w:r>
      <w:r>
        <w:rPr>
          <w:rFonts w:ascii="Calibri" w:hAnsi="Calibri"/>
          <w:iCs/>
          <w:sz w:val="22"/>
          <w:szCs w:val="22"/>
          <w:u w:val="single"/>
        </w:rPr>
        <w:t>Imágenes de la patria</w:t>
      </w:r>
      <w:r>
        <w:rPr>
          <w:rFonts w:ascii="Calibri" w:hAnsi="Calibri"/>
          <w:i/>
          <w:sz w:val="22"/>
          <w:szCs w:val="22"/>
        </w:rPr>
        <w:t>.</w:t>
      </w:r>
      <w:r>
        <w:rPr>
          <w:rFonts w:ascii="Calibri" w:hAnsi="Calibri"/>
          <w:sz w:val="22"/>
          <w:szCs w:val="22"/>
        </w:rPr>
        <w:t xml:space="preserve"> </w:t>
      </w:r>
      <w:r>
        <w:rPr>
          <w:rFonts w:ascii="Calibri" w:hAnsi="Calibri"/>
          <w:sz w:val="22"/>
          <w:szCs w:val="22"/>
          <w:lang w:val="en-US"/>
        </w:rPr>
        <w:t>México, Taurus, 2003.</w:t>
      </w:r>
    </w:p>
    <w:p w14:paraId="465750CD" w14:textId="77777777" w:rsidR="002A2622" w:rsidRPr="009E266B" w:rsidRDefault="00C85B83" w:rsidP="00C85B83">
      <w:pPr>
        <w:pStyle w:val="Standard"/>
        <w:jc w:val="both"/>
        <w:rPr>
          <w:lang w:val="en-US"/>
        </w:rPr>
      </w:pPr>
      <w:r>
        <w:rPr>
          <w:rFonts w:ascii="Calibri" w:hAnsi="Calibri"/>
          <w:sz w:val="22"/>
          <w:szCs w:val="22"/>
          <w:lang w:val="en-US"/>
        </w:rPr>
        <w:t xml:space="preserve">Paul Gootenberg, </w:t>
      </w:r>
      <w:r>
        <w:rPr>
          <w:rFonts w:ascii="Calibri" w:hAnsi="Calibri"/>
          <w:sz w:val="22"/>
          <w:szCs w:val="22"/>
          <w:u w:val="single"/>
          <w:lang w:val="en-US"/>
        </w:rPr>
        <w:t>Between Silver and Guano. Commercial Policy and the State in Postindependence Peru</w:t>
      </w:r>
      <w:r>
        <w:rPr>
          <w:rFonts w:ascii="Calibri" w:hAnsi="Calibri"/>
          <w:sz w:val="22"/>
          <w:szCs w:val="22"/>
          <w:lang w:val="en-US"/>
        </w:rPr>
        <w:t>. Princeton, Princeton University Press, 1989.</w:t>
      </w:r>
    </w:p>
    <w:p w14:paraId="1EC39AE5" w14:textId="77777777" w:rsidR="002A2622" w:rsidRDefault="00C85B83" w:rsidP="00C85B83">
      <w:pPr>
        <w:pStyle w:val="Standard"/>
        <w:jc w:val="both"/>
      </w:pPr>
      <w:r>
        <w:rPr>
          <w:rFonts w:ascii="Calibri" w:hAnsi="Calibri"/>
          <w:sz w:val="22"/>
          <w:szCs w:val="22"/>
          <w:lang w:val="en-US"/>
        </w:rPr>
        <w:t xml:space="preserve">Peter Guardino, </w:t>
      </w:r>
      <w:r>
        <w:rPr>
          <w:rFonts w:ascii="Calibri" w:hAnsi="Calibri"/>
          <w:sz w:val="22"/>
          <w:szCs w:val="22"/>
          <w:u w:val="single"/>
          <w:lang w:val="en-US"/>
        </w:rPr>
        <w:t>Peasants, Politics, and the Formation of Mexico´s National State: Guerrero 1800-1857</w:t>
      </w:r>
      <w:r>
        <w:rPr>
          <w:rFonts w:ascii="Calibri" w:hAnsi="Calibri"/>
          <w:sz w:val="22"/>
          <w:szCs w:val="22"/>
          <w:lang w:val="en-US"/>
        </w:rPr>
        <w:t xml:space="preserve">. </w:t>
      </w:r>
      <w:r>
        <w:rPr>
          <w:rFonts w:ascii="Calibri" w:hAnsi="Calibri"/>
          <w:sz w:val="22"/>
          <w:szCs w:val="22"/>
        </w:rPr>
        <w:t>Stanford, Stanford University Press, 1996.</w:t>
      </w:r>
    </w:p>
    <w:p w14:paraId="511A1589" w14:textId="77777777" w:rsidR="002A2622" w:rsidRDefault="00C85B83" w:rsidP="00C85B83">
      <w:pPr>
        <w:pStyle w:val="Standard"/>
        <w:suppressAutoHyphens w:val="0"/>
        <w:jc w:val="both"/>
      </w:pPr>
      <w:r>
        <w:rPr>
          <w:rFonts w:ascii="Calibri" w:hAnsi="Calibri"/>
          <w:color w:val="000000"/>
          <w:sz w:val="22"/>
          <w:szCs w:val="22"/>
        </w:rPr>
        <w:t xml:space="preserve">Charles A. Hale </w:t>
      </w:r>
      <w:r>
        <w:rPr>
          <w:rFonts w:ascii="Calibri" w:hAnsi="Calibri"/>
          <w:color w:val="000000"/>
          <w:sz w:val="22"/>
          <w:szCs w:val="22"/>
          <w:u w:val="single"/>
        </w:rPr>
        <w:t>El liberalismo mexicano en la época de Mora</w:t>
      </w:r>
      <w:r>
        <w:rPr>
          <w:rFonts w:ascii="Calibri" w:hAnsi="Calibri"/>
          <w:color w:val="000000"/>
          <w:sz w:val="22"/>
          <w:szCs w:val="22"/>
        </w:rPr>
        <w:t>, México, Siglo XXI, 1972.</w:t>
      </w:r>
    </w:p>
    <w:p w14:paraId="70B91A82" w14:textId="77777777" w:rsidR="002A2622" w:rsidRDefault="00C85B83" w:rsidP="00C85B83">
      <w:pPr>
        <w:pStyle w:val="Standard"/>
        <w:suppressAutoHyphens w:val="0"/>
        <w:jc w:val="both"/>
      </w:pPr>
      <w:r>
        <w:rPr>
          <w:rFonts w:ascii="Calibri" w:hAnsi="Calibri"/>
          <w:color w:val="000000"/>
          <w:sz w:val="22"/>
          <w:szCs w:val="22"/>
        </w:rPr>
        <w:t xml:space="preserve">Tulio Halperin Donghi </w:t>
      </w:r>
      <w:r>
        <w:rPr>
          <w:rFonts w:ascii="Calibri" w:hAnsi="Calibri"/>
          <w:color w:val="000000"/>
          <w:sz w:val="22"/>
          <w:szCs w:val="22"/>
          <w:u w:val="single"/>
        </w:rPr>
        <w:t>Hispanoamérica después de la independencia, consecuencias sociales y económicas de la emancipación</w:t>
      </w:r>
      <w:r>
        <w:rPr>
          <w:rFonts w:ascii="Calibri" w:hAnsi="Calibri"/>
          <w:color w:val="000000"/>
          <w:sz w:val="22"/>
          <w:szCs w:val="22"/>
        </w:rPr>
        <w:t>, Buenos Aires, Paidos, 1972.</w:t>
      </w:r>
    </w:p>
    <w:p w14:paraId="083AE318" w14:textId="77777777" w:rsidR="002A2622" w:rsidRDefault="00C85B83" w:rsidP="00C85B83">
      <w:pPr>
        <w:pStyle w:val="Standard"/>
        <w:suppressAutoHyphens w:val="0"/>
        <w:jc w:val="both"/>
      </w:pPr>
      <w:r>
        <w:rPr>
          <w:rFonts w:ascii="Calibri" w:hAnsi="Calibri"/>
          <w:sz w:val="22"/>
          <w:szCs w:val="22"/>
        </w:rPr>
        <w:t xml:space="preserve">Alfredo Jocelyn-Holt Letelier, </w:t>
      </w:r>
      <w:r>
        <w:rPr>
          <w:rFonts w:ascii="Calibri" w:hAnsi="Calibri"/>
          <w:sz w:val="22"/>
          <w:szCs w:val="22"/>
          <w:u w:val="single"/>
        </w:rPr>
        <w:t>El peso de la noche. Nuestra frágil fortaleza histórica</w:t>
      </w:r>
      <w:r>
        <w:rPr>
          <w:rFonts w:ascii="Calibri" w:hAnsi="Calibri"/>
          <w:sz w:val="22"/>
          <w:szCs w:val="22"/>
        </w:rPr>
        <w:t>. Buenos Aires, Ariel, 1997.</w:t>
      </w:r>
    </w:p>
    <w:p w14:paraId="5626B88E" w14:textId="77777777" w:rsidR="002A2622" w:rsidRDefault="00C85B83" w:rsidP="00C85B83">
      <w:pPr>
        <w:pStyle w:val="Standard"/>
        <w:suppressAutoHyphens w:val="0"/>
        <w:jc w:val="both"/>
      </w:pPr>
      <w:r>
        <w:rPr>
          <w:rFonts w:ascii="Calibri" w:hAnsi="Calibri"/>
          <w:color w:val="000000"/>
          <w:sz w:val="22"/>
          <w:szCs w:val="22"/>
        </w:rPr>
        <w:t xml:space="preserve">Enrique Krauze </w:t>
      </w:r>
      <w:r>
        <w:rPr>
          <w:rFonts w:ascii="Calibri" w:hAnsi="Calibri"/>
          <w:color w:val="000000"/>
          <w:sz w:val="22"/>
          <w:szCs w:val="22"/>
          <w:u w:val="single"/>
        </w:rPr>
        <w:t>Siglo de caudillos</w:t>
      </w:r>
      <w:r>
        <w:rPr>
          <w:rFonts w:ascii="Calibri" w:hAnsi="Calibri"/>
          <w:color w:val="000000"/>
          <w:sz w:val="22"/>
          <w:szCs w:val="22"/>
        </w:rPr>
        <w:t>, México, Tusquets, 1994.</w:t>
      </w:r>
    </w:p>
    <w:p w14:paraId="2682F934" w14:textId="77777777" w:rsidR="002A2622" w:rsidRDefault="00C85B83" w:rsidP="00C85B83">
      <w:pPr>
        <w:pStyle w:val="Standard"/>
        <w:jc w:val="both"/>
      </w:pPr>
      <w:r>
        <w:rPr>
          <w:rFonts w:ascii="Calibri" w:hAnsi="Calibri"/>
          <w:sz w:val="22"/>
          <w:szCs w:val="22"/>
        </w:rPr>
        <w:t xml:space="preserve">Iván Jaksic, </w:t>
      </w:r>
      <w:r>
        <w:rPr>
          <w:rFonts w:ascii="Calibri" w:hAnsi="Calibri"/>
          <w:iCs/>
          <w:sz w:val="22"/>
          <w:szCs w:val="22"/>
          <w:u w:val="single"/>
        </w:rPr>
        <w:t>Andrés Bello: la pasión por el orden</w:t>
      </w:r>
      <w:r>
        <w:rPr>
          <w:rFonts w:ascii="Calibri" w:hAnsi="Calibri"/>
          <w:sz w:val="22"/>
          <w:szCs w:val="22"/>
        </w:rPr>
        <w:t>. Santiago, Editorial Universitaria, 2001.</w:t>
      </w:r>
    </w:p>
    <w:p w14:paraId="099EFCA9" w14:textId="77777777" w:rsidR="002A2622" w:rsidRDefault="00C85B83" w:rsidP="00C85B83">
      <w:pPr>
        <w:pStyle w:val="Standard"/>
        <w:jc w:val="both"/>
      </w:pPr>
      <w:r>
        <w:rPr>
          <w:rFonts w:ascii="Calibri" w:hAnsi="Calibri"/>
          <w:sz w:val="22"/>
          <w:szCs w:val="22"/>
        </w:rPr>
        <w:t xml:space="preserve">Iván Jaksic y Eduardo Posada Carbó (eds.), </w:t>
      </w:r>
      <w:r>
        <w:rPr>
          <w:rFonts w:ascii="Calibri" w:hAnsi="Calibri"/>
          <w:iCs/>
          <w:sz w:val="22"/>
          <w:szCs w:val="22"/>
          <w:u w:val="single"/>
        </w:rPr>
        <w:t>Liberalismo y poder. Latinoamérica en el siglo XIX</w:t>
      </w:r>
      <w:r>
        <w:rPr>
          <w:rFonts w:ascii="Calibri" w:hAnsi="Calibri"/>
          <w:sz w:val="22"/>
          <w:szCs w:val="22"/>
        </w:rPr>
        <w:t>. Santiago, FCE, 2011.</w:t>
      </w:r>
    </w:p>
    <w:p w14:paraId="334F9EC9" w14:textId="77777777" w:rsidR="002A2622" w:rsidRDefault="00C85B83" w:rsidP="00C85B83">
      <w:pPr>
        <w:pStyle w:val="Standard"/>
        <w:suppressAutoHyphens w:val="0"/>
        <w:jc w:val="both"/>
      </w:pPr>
      <w:r>
        <w:rPr>
          <w:rFonts w:ascii="Calibri" w:hAnsi="Calibri"/>
          <w:color w:val="000000"/>
          <w:sz w:val="22"/>
          <w:szCs w:val="22"/>
        </w:rPr>
        <w:t xml:space="preserve">John Lynch </w:t>
      </w:r>
      <w:r>
        <w:rPr>
          <w:rFonts w:ascii="Calibri" w:hAnsi="Calibri"/>
          <w:color w:val="000000"/>
          <w:sz w:val="22"/>
          <w:szCs w:val="22"/>
          <w:u w:val="single"/>
        </w:rPr>
        <w:t>Caudillos en Hispanoamérica, 1800-1850</w:t>
      </w:r>
      <w:r>
        <w:rPr>
          <w:rFonts w:ascii="Calibri" w:hAnsi="Calibri"/>
          <w:color w:val="000000"/>
          <w:sz w:val="22"/>
          <w:szCs w:val="22"/>
        </w:rPr>
        <w:t>, Madrid, Mapfre, 1993.</w:t>
      </w:r>
    </w:p>
    <w:p w14:paraId="108B5220" w14:textId="77777777" w:rsidR="002A2622" w:rsidRDefault="00C85B83" w:rsidP="00C85B83">
      <w:pPr>
        <w:pStyle w:val="Standard"/>
        <w:jc w:val="both"/>
      </w:pPr>
      <w:r>
        <w:rPr>
          <w:rFonts w:ascii="Calibri" w:hAnsi="Calibri"/>
          <w:sz w:val="22"/>
          <w:szCs w:val="22"/>
        </w:rPr>
        <w:t xml:space="preserve">Jose Murilo de Carvalho, </w:t>
      </w:r>
      <w:r>
        <w:rPr>
          <w:rFonts w:ascii="Calibri" w:hAnsi="Calibri"/>
          <w:sz w:val="22"/>
          <w:szCs w:val="22"/>
          <w:u w:val="single"/>
        </w:rPr>
        <w:t>La formación de las almas. El imaginario de la República en el Brasil</w:t>
      </w:r>
      <w:r>
        <w:rPr>
          <w:rFonts w:ascii="Calibri" w:hAnsi="Calibri"/>
          <w:sz w:val="22"/>
          <w:szCs w:val="22"/>
        </w:rPr>
        <w:t>, Bernal (BA), Universidad Nacional de Quilmes, 1997.</w:t>
      </w:r>
    </w:p>
    <w:p w14:paraId="4BDA4594" w14:textId="77777777" w:rsidR="002A2622" w:rsidRDefault="00C85B83" w:rsidP="00C85B83">
      <w:pPr>
        <w:pStyle w:val="Standard"/>
        <w:jc w:val="both"/>
      </w:pPr>
      <w:r>
        <w:rPr>
          <w:rFonts w:ascii="Calibri" w:hAnsi="Calibri"/>
          <w:sz w:val="22"/>
          <w:szCs w:val="22"/>
        </w:rPr>
        <w:t xml:space="preserve">Elías Palti, </w:t>
      </w:r>
      <w:r>
        <w:rPr>
          <w:rFonts w:ascii="Calibri" w:hAnsi="Calibri"/>
          <w:iCs/>
          <w:sz w:val="22"/>
          <w:szCs w:val="22"/>
          <w:u w:val="single"/>
        </w:rPr>
        <w:t>El tiempo de la política</w:t>
      </w:r>
      <w:r>
        <w:rPr>
          <w:rFonts w:ascii="Calibri" w:hAnsi="Calibri"/>
          <w:sz w:val="22"/>
          <w:szCs w:val="22"/>
        </w:rPr>
        <w:t>. Buenos Aires, Siglo XXI, 2007.</w:t>
      </w:r>
    </w:p>
    <w:p w14:paraId="0FAC2233" w14:textId="77777777" w:rsidR="002A2622" w:rsidRDefault="00C85B83" w:rsidP="00C85B83">
      <w:pPr>
        <w:pStyle w:val="Standard"/>
        <w:jc w:val="both"/>
      </w:pPr>
      <w:r>
        <w:rPr>
          <w:rFonts w:ascii="Calibri" w:hAnsi="Calibri"/>
          <w:sz w:val="22"/>
          <w:szCs w:val="22"/>
        </w:rPr>
        <w:t xml:space="preserve">Joao José Reis, </w:t>
      </w:r>
      <w:r>
        <w:rPr>
          <w:rFonts w:ascii="Calibri" w:hAnsi="Calibri"/>
          <w:sz w:val="22"/>
          <w:szCs w:val="22"/>
          <w:u w:val="single"/>
        </w:rPr>
        <w:t>Rebeliao escrava no Brasil. A Revolta dos Males, Bahia, 1835</w:t>
      </w:r>
      <w:r>
        <w:rPr>
          <w:rFonts w:ascii="Calibri" w:hAnsi="Calibri"/>
          <w:sz w:val="22"/>
          <w:szCs w:val="22"/>
        </w:rPr>
        <w:t>, Sao Paulo, 1986)</w:t>
      </w:r>
    </w:p>
    <w:p w14:paraId="59A8B36D" w14:textId="77777777" w:rsidR="002A2622" w:rsidRDefault="00C85B83" w:rsidP="00C85B83">
      <w:pPr>
        <w:pStyle w:val="Standard"/>
        <w:suppressAutoHyphens w:val="0"/>
        <w:jc w:val="both"/>
      </w:pPr>
      <w:r>
        <w:rPr>
          <w:rFonts w:ascii="Calibri" w:hAnsi="Calibri"/>
          <w:color w:val="000000"/>
          <w:sz w:val="22"/>
          <w:szCs w:val="22"/>
        </w:rPr>
        <w:t xml:space="preserve">Luis Alberto Romero </w:t>
      </w:r>
      <w:r>
        <w:rPr>
          <w:rFonts w:ascii="Calibri" w:hAnsi="Calibri"/>
          <w:color w:val="000000"/>
          <w:sz w:val="22"/>
          <w:szCs w:val="22"/>
          <w:u w:val="single"/>
        </w:rPr>
        <w:t>¿Qué hacer con los pobres? Elite y sectores populares en Santiago de Chile 1840-1895</w:t>
      </w:r>
      <w:r>
        <w:rPr>
          <w:rFonts w:ascii="Calibri" w:hAnsi="Calibri"/>
          <w:color w:val="000000"/>
          <w:sz w:val="22"/>
          <w:szCs w:val="22"/>
        </w:rPr>
        <w:t>, Buenos Aires, Sudamericana, 1997.</w:t>
      </w:r>
    </w:p>
    <w:p w14:paraId="37F83F94" w14:textId="77777777" w:rsidR="002A2622" w:rsidRDefault="00C85B83" w:rsidP="00C85B83">
      <w:pPr>
        <w:pStyle w:val="Standard"/>
        <w:jc w:val="both"/>
      </w:pPr>
      <w:r>
        <w:rPr>
          <w:rFonts w:ascii="Calibri" w:hAnsi="Calibri"/>
          <w:sz w:val="22"/>
          <w:szCs w:val="22"/>
        </w:rPr>
        <w:t xml:space="preserve">Sol Serrano. </w:t>
      </w:r>
      <w:r>
        <w:rPr>
          <w:rFonts w:ascii="Calibri" w:hAnsi="Calibri"/>
          <w:sz w:val="22"/>
          <w:szCs w:val="22"/>
          <w:u w:val="single"/>
        </w:rPr>
        <w:t>Universidad y Nación: Chile en el siglo XIX</w:t>
      </w:r>
      <w:r>
        <w:rPr>
          <w:rFonts w:ascii="Calibri" w:hAnsi="Calibri"/>
          <w:sz w:val="22"/>
          <w:szCs w:val="22"/>
        </w:rPr>
        <w:t>. Santiago, Editorial Universitaria, 1994.</w:t>
      </w:r>
    </w:p>
    <w:p w14:paraId="49ABE895" w14:textId="77777777" w:rsidR="002A2622" w:rsidRDefault="00C85B83" w:rsidP="00C85B83">
      <w:pPr>
        <w:pStyle w:val="Standard"/>
        <w:suppressAutoHyphens w:val="0"/>
        <w:jc w:val="both"/>
      </w:pPr>
      <w:r>
        <w:rPr>
          <w:rFonts w:ascii="Calibri" w:hAnsi="Calibri"/>
          <w:color w:val="000000"/>
          <w:sz w:val="22"/>
          <w:szCs w:val="22"/>
        </w:rPr>
        <w:t xml:space="preserve">Emilia Viotti da Costa </w:t>
      </w:r>
      <w:r>
        <w:rPr>
          <w:rFonts w:ascii="Calibri" w:hAnsi="Calibri"/>
          <w:color w:val="000000"/>
          <w:sz w:val="22"/>
          <w:szCs w:val="22"/>
          <w:u w:val="single"/>
        </w:rPr>
        <w:t>Brasil: de la Monarquía a la República</w:t>
      </w:r>
      <w:r>
        <w:rPr>
          <w:rFonts w:ascii="Calibri" w:hAnsi="Calibri"/>
          <w:color w:val="000000"/>
          <w:sz w:val="22"/>
          <w:szCs w:val="22"/>
        </w:rPr>
        <w:t>. México, Conaculta, 1991.</w:t>
      </w:r>
    </w:p>
    <w:p w14:paraId="63067178" w14:textId="77777777" w:rsidR="002A2622" w:rsidRDefault="00C85B83" w:rsidP="00C85B83">
      <w:pPr>
        <w:pStyle w:val="Standard"/>
        <w:jc w:val="both"/>
      </w:pPr>
      <w:r>
        <w:rPr>
          <w:rStyle w:val="aut"/>
          <w:rFonts w:ascii="Calibri" w:hAnsi="Calibri"/>
          <w:sz w:val="22"/>
          <w:szCs w:val="22"/>
        </w:rPr>
        <w:t xml:space="preserve">Charles F. Walker, </w:t>
      </w:r>
      <w:r>
        <w:rPr>
          <w:rStyle w:val="tit"/>
          <w:rFonts w:ascii="Calibri" w:hAnsi="Calibri"/>
          <w:iCs/>
          <w:sz w:val="22"/>
          <w:szCs w:val="22"/>
          <w:u w:val="single"/>
        </w:rPr>
        <w:t>De Túpac Amaru a Gamarra.</w:t>
      </w:r>
      <w:r>
        <w:rPr>
          <w:rStyle w:val="tit"/>
          <w:rFonts w:ascii="Calibri" w:hAnsi="Calibri"/>
          <w:sz w:val="22"/>
          <w:szCs w:val="22"/>
        </w:rPr>
        <w:t xml:space="preserve"> </w:t>
      </w:r>
      <w:r>
        <w:rPr>
          <w:rFonts w:ascii="Calibri" w:hAnsi="Calibri"/>
          <w:sz w:val="22"/>
          <w:szCs w:val="22"/>
        </w:rPr>
        <w:t>Cusco: Centro de Estudios Regionales Andinos Bartolomé de Las Casas, 2004.</w:t>
      </w:r>
    </w:p>
    <w:p w14:paraId="093C0487" w14:textId="77777777" w:rsidR="002A2622" w:rsidRDefault="00C85B83" w:rsidP="00C85B83">
      <w:pPr>
        <w:pStyle w:val="Standard"/>
        <w:suppressAutoHyphens w:val="0"/>
        <w:jc w:val="both"/>
        <w:rPr>
          <w:rFonts w:ascii="Calibri" w:hAnsi="Calibri"/>
          <w:color w:val="000000"/>
          <w:sz w:val="22"/>
          <w:szCs w:val="22"/>
        </w:rPr>
      </w:pPr>
      <w:r>
        <w:rPr>
          <w:rFonts w:ascii="Calibri" w:hAnsi="Calibri"/>
          <w:color w:val="000000"/>
          <w:sz w:val="22"/>
          <w:szCs w:val="22"/>
        </w:rPr>
        <w:t xml:space="preserve"> </w:t>
      </w:r>
    </w:p>
    <w:p w14:paraId="5E867327" w14:textId="77777777" w:rsidR="002A2622" w:rsidRDefault="00C85B83" w:rsidP="00C85B83">
      <w:pPr>
        <w:pStyle w:val="Standard"/>
        <w:suppressAutoHyphens w:val="0"/>
        <w:jc w:val="both"/>
        <w:rPr>
          <w:rFonts w:ascii="Calibri" w:hAnsi="Calibri"/>
          <w:b/>
          <w:color w:val="000000"/>
          <w:sz w:val="22"/>
          <w:szCs w:val="22"/>
        </w:rPr>
      </w:pPr>
      <w:r>
        <w:rPr>
          <w:rFonts w:ascii="Calibri" w:hAnsi="Calibri"/>
          <w:b/>
          <w:color w:val="000000"/>
          <w:sz w:val="22"/>
          <w:szCs w:val="22"/>
        </w:rPr>
        <w:t>Unidades 3 y 4</w:t>
      </w:r>
    </w:p>
    <w:p w14:paraId="66FC7D47" w14:textId="77777777" w:rsidR="002A2622" w:rsidRDefault="00C85B83" w:rsidP="00C85B83">
      <w:pPr>
        <w:pStyle w:val="Standard"/>
        <w:jc w:val="both"/>
      </w:pPr>
      <w:r>
        <w:rPr>
          <w:rFonts w:ascii="Calibri" w:hAnsi="Calibri"/>
          <w:spacing w:val="-3"/>
          <w:sz w:val="22"/>
          <w:szCs w:val="22"/>
        </w:rPr>
        <w:t xml:space="preserve">Heraclio Bonilla, </w:t>
      </w:r>
      <w:r>
        <w:rPr>
          <w:rFonts w:ascii="Calibri" w:hAnsi="Calibri"/>
          <w:iCs/>
          <w:spacing w:val="-3"/>
          <w:sz w:val="22"/>
          <w:szCs w:val="22"/>
          <w:u w:val="single"/>
        </w:rPr>
        <w:t>Un siglo a la deriva</w:t>
      </w:r>
      <w:r>
        <w:rPr>
          <w:rFonts w:ascii="Calibri" w:hAnsi="Calibri"/>
          <w:spacing w:val="-3"/>
          <w:sz w:val="22"/>
          <w:szCs w:val="22"/>
          <w:u w:val="single"/>
        </w:rPr>
        <w:t xml:space="preserve">. </w:t>
      </w:r>
      <w:r>
        <w:rPr>
          <w:rFonts w:ascii="Calibri" w:hAnsi="Calibri"/>
          <w:iCs/>
          <w:spacing w:val="-3"/>
          <w:sz w:val="22"/>
          <w:szCs w:val="22"/>
          <w:u w:val="single"/>
        </w:rPr>
        <w:t>Ensayos sobre el Perú, Bolivia y la guerra</w:t>
      </w:r>
      <w:r>
        <w:rPr>
          <w:rFonts w:ascii="Calibri" w:hAnsi="Calibri"/>
          <w:spacing w:val="-3"/>
          <w:sz w:val="22"/>
          <w:szCs w:val="22"/>
        </w:rPr>
        <w:t>, Lima, IEP, 1980.</w:t>
      </w:r>
    </w:p>
    <w:p w14:paraId="7F5EEC06" w14:textId="77777777" w:rsidR="002A2622" w:rsidRDefault="00C85B83" w:rsidP="00C85B83">
      <w:pPr>
        <w:pStyle w:val="Standard"/>
        <w:suppressAutoHyphens w:val="0"/>
        <w:jc w:val="both"/>
      </w:pPr>
      <w:r>
        <w:rPr>
          <w:rFonts w:ascii="Calibri" w:hAnsi="Calibri"/>
          <w:color w:val="000000"/>
          <w:sz w:val="22"/>
          <w:szCs w:val="22"/>
        </w:rPr>
        <w:t xml:space="preserve">Marcello Carmagnani </w:t>
      </w:r>
      <w:r>
        <w:rPr>
          <w:rFonts w:ascii="Calibri" w:hAnsi="Calibri"/>
          <w:color w:val="000000"/>
          <w:sz w:val="22"/>
          <w:szCs w:val="22"/>
          <w:u w:val="single"/>
        </w:rPr>
        <w:t>Estado y sociedad en América Latina, 1850-1930</w:t>
      </w:r>
      <w:r>
        <w:rPr>
          <w:rFonts w:ascii="Calibri" w:hAnsi="Calibri"/>
          <w:color w:val="000000"/>
          <w:sz w:val="22"/>
          <w:szCs w:val="22"/>
        </w:rPr>
        <w:t>, Barcelona, Crítica, 1984.</w:t>
      </w:r>
    </w:p>
    <w:p w14:paraId="77919D35" w14:textId="77777777" w:rsidR="002A2622" w:rsidRDefault="00C85B83" w:rsidP="00C85B83">
      <w:pPr>
        <w:pStyle w:val="Standard"/>
        <w:jc w:val="both"/>
      </w:pPr>
      <w:r>
        <w:rPr>
          <w:rFonts w:ascii="Calibri" w:hAnsi="Calibri"/>
          <w:sz w:val="22"/>
          <w:szCs w:val="22"/>
          <w:lang w:val="pt-BR"/>
        </w:rPr>
        <w:t xml:space="preserve">Chalhoub, Sidney, </w:t>
      </w:r>
      <w:r>
        <w:rPr>
          <w:rFonts w:ascii="Calibri" w:hAnsi="Calibri"/>
          <w:sz w:val="22"/>
          <w:szCs w:val="22"/>
          <w:u w:val="single"/>
          <w:lang w:val="pt-BR"/>
        </w:rPr>
        <w:t>Trabalho, lar e botequim: o cotidiano dos trabalhadores no Rio de Janeiro da belle époque</w:t>
      </w:r>
      <w:r>
        <w:rPr>
          <w:rFonts w:ascii="Calibri" w:hAnsi="Calibri"/>
          <w:i/>
          <w:sz w:val="22"/>
          <w:szCs w:val="22"/>
          <w:lang w:val="pt-BR"/>
        </w:rPr>
        <w:t xml:space="preserve"> </w:t>
      </w:r>
      <w:r>
        <w:rPr>
          <w:rFonts w:ascii="Calibri" w:hAnsi="Calibri"/>
          <w:sz w:val="22"/>
          <w:szCs w:val="22"/>
          <w:lang w:val="pt-BR"/>
        </w:rPr>
        <w:t>São Paulo: Editora brasiliense, 1986.</w:t>
      </w:r>
    </w:p>
    <w:p w14:paraId="28490459" w14:textId="77777777" w:rsidR="002A2622" w:rsidRDefault="00C85B83" w:rsidP="00C85B83">
      <w:pPr>
        <w:pStyle w:val="Standard"/>
        <w:suppressAutoHyphens w:val="0"/>
        <w:jc w:val="both"/>
      </w:pPr>
      <w:r>
        <w:rPr>
          <w:rFonts w:ascii="Calibri" w:hAnsi="Calibri"/>
          <w:color w:val="000000"/>
          <w:sz w:val="22"/>
          <w:szCs w:val="22"/>
        </w:rPr>
        <w:t xml:space="preserve">James Cockcroft </w:t>
      </w:r>
      <w:r>
        <w:rPr>
          <w:rFonts w:ascii="Calibri" w:hAnsi="Calibri"/>
          <w:color w:val="000000"/>
          <w:sz w:val="22"/>
          <w:szCs w:val="22"/>
          <w:u w:val="single"/>
        </w:rPr>
        <w:t>Precursores intelectuales de la revolución mexicana</w:t>
      </w:r>
      <w:r>
        <w:rPr>
          <w:rFonts w:ascii="Calibri" w:hAnsi="Calibri"/>
          <w:color w:val="000000"/>
          <w:sz w:val="22"/>
          <w:szCs w:val="22"/>
        </w:rPr>
        <w:t>, México, Siglo XXI, 1986.</w:t>
      </w:r>
    </w:p>
    <w:p w14:paraId="14389B2F" w14:textId="77777777" w:rsidR="002A2622" w:rsidRDefault="00C85B83" w:rsidP="00C85B83">
      <w:pPr>
        <w:pStyle w:val="Standard"/>
        <w:suppressAutoHyphens w:val="0"/>
        <w:jc w:val="both"/>
      </w:pPr>
      <w:r>
        <w:rPr>
          <w:rFonts w:ascii="Calibri" w:hAnsi="Calibri"/>
          <w:color w:val="000000"/>
          <w:sz w:val="22"/>
          <w:szCs w:val="22"/>
        </w:rPr>
        <w:t xml:space="preserve">Roberto Cortés Conde </w:t>
      </w:r>
      <w:r>
        <w:rPr>
          <w:rFonts w:ascii="Calibri" w:hAnsi="Calibri"/>
          <w:color w:val="000000"/>
          <w:sz w:val="22"/>
          <w:szCs w:val="22"/>
          <w:u w:val="single"/>
        </w:rPr>
        <w:t>Hispanoamérica: la apertura al comercio mundial (1850-1930)</w:t>
      </w:r>
      <w:r>
        <w:rPr>
          <w:rFonts w:ascii="Calibri" w:hAnsi="Calibri"/>
          <w:color w:val="000000"/>
          <w:sz w:val="22"/>
          <w:szCs w:val="22"/>
        </w:rPr>
        <w:t>, Buenos Aires, Paidós, 1974.</w:t>
      </w:r>
    </w:p>
    <w:p w14:paraId="5AA60D2D" w14:textId="77777777" w:rsidR="002A2622" w:rsidRDefault="00C85B83" w:rsidP="00C85B83">
      <w:pPr>
        <w:pStyle w:val="Standard"/>
        <w:suppressAutoHyphens w:val="0"/>
        <w:jc w:val="both"/>
      </w:pPr>
      <w:r>
        <w:rPr>
          <w:rFonts w:ascii="Calibri" w:hAnsi="Calibri"/>
          <w:color w:val="000000"/>
          <w:sz w:val="22"/>
          <w:szCs w:val="22"/>
        </w:rPr>
        <w:t xml:space="preserve">Margarita de Orellana </w:t>
      </w:r>
      <w:r>
        <w:rPr>
          <w:rFonts w:ascii="Calibri" w:hAnsi="Calibri"/>
          <w:color w:val="000000"/>
          <w:sz w:val="22"/>
          <w:szCs w:val="22"/>
          <w:u w:val="single"/>
        </w:rPr>
        <w:t>La Mirada Circular. El cine norteamericano de la revolución mexicana 1911-1917</w:t>
      </w:r>
      <w:r>
        <w:rPr>
          <w:rFonts w:ascii="Calibri" w:hAnsi="Calibri"/>
          <w:color w:val="000000"/>
          <w:sz w:val="22"/>
          <w:szCs w:val="22"/>
        </w:rPr>
        <w:t>, México, Artes de México, 1999.</w:t>
      </w:r>
    </w:p>
    <w:p w14:paraId="2F544C8B" w14:textId="77777777" w:rsidR="002A2622" w:rsidRDefault="00C85B83" w:rsidP="00C85B83">
      <w:pPr>
        <w:pStyle w:val="Standard"/>
        <w:suppressAutoHyphens w:val="0"/>
        <w:jc w:val="both"/>
      </w:pPr>
      <w:r>
        <w:rPr>
          <w:rFonts w:ascii="Calibri" w:hAnsi="Calibri"/>
          <w:color w:val="000000"/>
          <w:sz w:val="22"/>
          <w:szCs w:val="22"/>
        </w:rPr>
        <w:t xml:space="preserve">Patrica Funes </w:t>
      </w:r>
      <w:r>
        <w:rPr>
          <w:rFonts w:ascii="Calibri" w:hAnsi="Calibri"/>
          <w:color w:val="000000"/>
          <w:sz w:val="22"/>
          <w:szCs w:val="22"/>
          <w:u w:val="single"/>
        </w:rPr>
        <w:t>Salvar la Nación. Intelectuales, cultura y política en los años veinte latinoamericanos</w:t>
      </w:r>
      <w:r>
        <w:rPr>
          <w:rFonts w:ascii="Calibri" w:hAnsi="Calibri"/>
          <w:color w:val="000000"/>
          <w:sz w:val="22"/>
          <w:szCs w:val="22"/>
        </w:rPr>
        <w:t>, Buenos Aires, Prometeo, 2006.</w:t>
      </w:r>
    </w:p>
    <w:p w14:paraId="50093820" w14:textId="77777777" w:rsidR="002A2622" w:rsidRDefault="00C85B83" w:rsidP="00C85B83">
      <w:pPr>
        <w:pStyle w:val="Standard"/>
        <w:suppressAutoHyphens w:val="0"/>
        <w:jc w:val="both"/>
      </w:pPr>
      <w:r>
        <w:rPr>
          <w:rFonts w:ascii="Calibri" w:hAnsi="Calibri"/>
          <w:color w:val="000000"/>
          <w:sz w:val="22"/>
          <w:szCs w:val="22"/>
        </w:rPr>
        <w:t xml:space="preserve">Pablo González Casanova (coord.) </w:t>
      </w:r>
      <w:r>
        <w:rPr>
          <w:rFonts w:ascii="Calibri" w:hAnsi="Calibri"/>
          <w:color w:val="000000"/>
          <w:sz w:val="22"/>
          <w:szCs w:val="22"/>
          <w:u w:val="single"/>
        </w:rPr>
        <w:t>Historia del movimiento obrero en América Latina</w:t>
      </w:r>
      <w:r>
        <w:rPr>
          <w:rFonts w:ascii="Calibri" w:hAnsi="Calibri"/>
          <w:color w:val="000000"/>
          <w:sz w:val="22"/>
          <w:szCs w:val="22"/>
        </w:rPr>
        <w:t>, México, Siglo XXI, 1984-1985 (4 volúmenes).</w:t>
      </w:r>
    </w:p>
    <w:p w14:paraId="0CBB1658" w14:textId="77777777" w:rsidR="002A2622" w:rsidRPr="009E266B" w:rsidRDefault="00C85B83" w:rsidP="00C85B83">
      <w:pPr>
        <w:pStyle w:val="Standard"/>
        <w:suppressAutoHyphens w:val="0"/>
        <w:jc w:val="both"/>
        <w:rPr>
          <w:lang w:val="en-US"/>
        </w:rPr>
      </w:pPr>
      <w:r>
        <w:rPr>
          <w:rFonts w:ascii="Calibri" w:hAnsi="Calibri"/>
          <w:color w:val="000000"/>
          <w:sz w:val="22"/>
          <w:szCs w:val="22"/>
          <w:lang w:val="en-US"/>
        </w:rPr>
        <w:lastRenderedPageBreak/>
        <w:t xml:space="preserve">Friedrich Katz, </w:t>
      </w:r>
      <w:r>
        <w:rPr>
          <w:rFonts w:ascii="Calibri" w:hAnsi="Calibri"/>
          <w:color w:val="000000"/>
          <w:sz w:val="22"/>
          <w:szCs w:val="22"/>
          <w:u w:val="single"/>
          <w:lang w:val="en-US"/>
        </w:rPr>
        <w:t>Pancho Villa: A Life</w:t>
      </w:r>
      <w:r>
        <w:rPr>
          <w:rFonts w:ascii="Calibri" w:hAnsi="Calibri"/>
          <w:color w:val="000000"/>
          <w:sz w:val="22"/>
          <w:szCs w:val="22"/>
          <w:lang w:val="en-US"/>
        </w:rPr>
        <w:t>. Stanford, Stanford University Press, 2000.</w:t>
      </w:r>
    </w:p>
    <w:p w14:paraId="0054E4F8" w14:textId="77777777" w:rsidR="002A2622" w:rsidRDefault="00C85B83" w:rsidP="00C85B83">
      <w:pPr>
        <w:pStyle w:val="Standard"/>
        <w:jc w:val="both"/>
      </w:pPr>
      <w:r>
        <w:rPr>
          <w:rFonts w:ascii="Calibri" w:hAnsi="Calibri"/>
          <w:sz w:val="22"/>
          <w:szCs w:val="22"/>
          <w:lang w:val="en-GB"/>
        </w:rPr>
        <w:t xml:space="preserve">Alan Knight, </w:t>
      </w:r>
      <w:r>
        <w:rPr>
          <w:rFonts w:ascii="Calibri" w:hAnsi="Calibri"/>
          <w:iCs/>
          <w:sz w:val="22"/>
          <w:szCs w:val="22"/>
          <w:u w:val="single"/>
          <w:lang w:val="en-GB"/>
        </w:rPr>
        <w:t>The Mexican Revolution</w:t>
      </w:r>
      <w:r>
        <w:rPr>
          <w:rFonts w:ascii="Calibri" w:hAnsi="Calibri"/>
          <w:sz w:val="22"/>
          <w:szCs w:val="22"/>
          <w:lang w:val="en-GB"/>
        </w:rPr>
        <w:t xml:space="preserve">, Lincoln, University of Nebraska Press, 1986. </w:t>
      </w:r>
      <w:r>
        <w:rPr>
          <w:rFonts w:ascii="Calibri" w:hAnsi="Calibri"/>
          <w:sz w:val="22"/>
          <w:szCs w:val="22"/>
        </w:rPr>
        <w:t>(2 vols, hay edición en castellano, México, Era)</w:t>
      </w:r>
    </w:p>
    <w:p w14:paraId="53E0BE02" w14:textId="77777777" w:rsidR="002A2622" w:rsidRDefault="00C85B83" w:rsidP="00C85B83">
      <w:pPr>
        <w:pStyle w:val="Standard"/>
        <w:jc w:val="both"/>
      </w:pPr>
      <w:r>
        <w:rPr>
          <w:rFonts w:ascii="Calibri" w:hAnsi="Calibri"/>
          <w:sz w:val="22"/>
          <w:szCs w:val="22"/>
        </w:rPr>
        <w:t xml:space="preserve">Enrique Krauze, </w:t>
      </w:r>
      <w:r>
        <w:rPr>
          <w:rFonts w:ascii="Calibri" w:hAnsi="Calibri"/>
          <w:iCs/>
          <w:sz w:val="22"/>
          <w:szCs w:val="22"/>
          <w:u w:val="single"/>
        </w:rPr>
        <w:t>La presidencia imperial. Ascenso y caída del sistema político imperial mexicano (1940-1996).</w:t>
      </w:r>
      <w:r>
        <w:rPr>
          <w:rFonts w:ascii="Calibri" w:hAnsi="Calibri"/>
          <w:sz w:val="22"/>
          <w:szCs w:val="22"/>
        </w:rPr>
        <w:t xml:space="preserve"> Barcelona, Tusquets, 1997.</w:t>
      </w:r>
    </w:p>
    <w:p w14:paraId="6FE62A3E" w14:textId="77777777" w:rsidR="002A2622" w:rsidRDefault="00C85B83" w:rsidP="00C85B83">
      <w:pPr>
        <w:pStyle w:val="Standard"/>
        <w:jc w:val="both"/>
      </w:pPr>
      <w:r>
        <w:rPr>
          <w:rFonts w:ascii="Calibri" w:hAnsi="Calibri"/>
          <w:sz w:val="22"/>
          <w:szCs w:val="22"/>
        </w:rPr>
        <w:t xml:space="preserve">Enrique Krauze, </w:t>
      </w:r>
      <w:r>
        <w:rPr>
          <w:rFonts w:ascii="Calibri" w:hAnsi="Calibri"/>
          <w:sz w:val="22"/>
          <w:szCs w:val="22"/>
          <w:u w:val="single"/>
        </w:rPr>
        <w:t>Caudillos culturales en la Revolución Mexicana</w:t>
      </w:r>
      <w:r>
        <w:rPr>
          <w:rFonts w:ascii="Calibri" w:hAnsi="Calibri"/>
          <w:sz w:val="22"/>
          <w:szCs w:val="22"/>
        </w:rPr>
        <w:t>, México, Siglo XXI, 1976.</w:t>
      </w:r>
    </w:p>
    <w:p w14:paraId="6BEF7ABE" w14:textId="77777777" w:rsidR="002A2622" w:rsidRDefault="00C85B83" w:rsidP="00C85B83">
      <w:pPr>
        <w:pStyle w:val="Standard"/>
        <w:suppressAutoHyphens w:val="0"/>
        <w:jc w:val="both"/>
      </w:pPr>
      <w:r>
        <w:rPr>
          <w:rFonts w:ascii="Calibri" w:hAnsi="Calibri"/>
          <w:color w:val="000000"/>
          <w:sz w:val="22"/>
          <w:szCs w:val="22"/>
        </w:rPr>
        <w:t xml:space="preserve">John J. Johnson </w:t>
      </w:r>
      <w:r>
        <w:rPr>
          <w:rFonts w:ascii="Calibri" w:hAnsi="Calibri"/>
          <w:color w:val="000000"/>
          <w:sz w:val="22"/>
          <w:szCs w:val="22"/>
          <w:u w:val="single"/>
        </w:rPr>
        <w:t>La transformación política de América Latina. Surgimiento de los sectores medios</w:t>
      </w:r>
      <w:r>
        <w:rPr>
          <w:rFonts w:ascii="Calibri" w:hAnsi="Calibri"/>
          <w:color w:val="000000"/>
          <w:sz w:val="22"/>
          <w:szCs w:val="22"/>
        </w:rPr>
        <w:t>, Buenos Aires, Hachette, 1961.</w:t>
      </w:r>
    </w:p>
    <w:p w14:paraId="5D44AC5B" w14:textId="77777777" w:rsidR="002A2622" w:rsidRPr="00CA1510" w:rsidRDefault="00C85B83" w:rsidP="00C85B83">
      <w:pPr>
        <w:pStyle w:val="Standard"/>
        <w:jc w:val="both"/>
        <w:rPr>
          <w:lang w:val="en-US"/>
        </w:rPr>
      </w:pPr>
      <w:r>
        <w:rPr>
          <w:rFonts w:ascii="Calibri" w:hAnsi="Calibri"/>
          <w:sz w:val="22"/>
          <w:szCs w:val="22"/>
        </w:rPr>
        <w:t xml:space="preserve">Brooke Larson. </w:t>
      </w:r>
      <w:r>
        <w:rPr>
          <w:rFonts w:ascii="Calibri" w:hAnsi="Calibri"/>
          <w:sz w:val="22"/>
          <w:szCs w:val="22"/>
          <w:u w:val="single"/>
        </w:rPr>
        <w:t xml:space="preserve">Indígenas, élites y estado en la formación de las repúblicas andinas. </w:t>
      </w:r>
      <w:r w:rsidRPr="00CA1510">
        <w:rPr>
          <w:rFonts w:ascii="Calibri" w:hAnsi="Calibri"/>
          <w:sz w:val="22"/>
          <w:szCs w:val="22"/>
          <w:u w:val="single"/>
          <w:lang w:val="en-US"/>
        </w:rPr>
        <w:t>1850-1910</w:t>
      </w:r>
      <w:r w:rsidRPr="00CA1510">
        <w:rPr>
          <w:rFonts w:ascii="Calibri" w:hAnsi="Calibri"/>
          <w:sz w:val="22"/>
          <w:szCs w:val="22"/>
          <w:lang w:val="en-US"/>
        </w:rPr>
        <w:t>. Lima, IEP, 2002.</w:t>
      </w:r>
    </w:p>
    <w:p w14:paraId="2E94F71A" w14:textId="77777777" w:rsidR="002A2622" w:rsidRPr="009E266B" w:rsidRDefault="00C85B83" w:rsidP="00C85B83">
      <w:pPr>
        <w:pStyle w:val="Standard"/>
        <w:jc w:val="both"/>
        <w:rPr>
          <w:lang w:val="en-US"/>
        </w:rPr>
      </w:pPr>
      <w:r>
        <w:rPr>
          <w:rFonts w:ascii="Calibri" w:hAnsi="Calibri"/>
          <w:sz w:val="22"/>
          <w:szCs w:val="22"/>
          <w:lang w:val="en-US"/>
        </w:rPr>
        <w:t xml:space="preserve">Florencia Mallon, </w:t>
      </w:r>
      <w:r>
        <w:rPr>
          <w:rFonts w:ascii="Calibri" w:hAnsi="Calibri"/>
          <w:iCs/>
          <w:sz w:val="22"/>
          <w:szCs w:val="22"/>
          <w:u w:val="single"/>
          <w:lang w:val="en-US"/>
        </w:rPr>
        <w:t>The Defense of Community in Peru's Central Highlands</w:t>
      </w:r>
      <w:r>
        <w:rPr>
          <w:rFonts w:ascii="Calibri" w:hAnsi="Calibri"/>
          <w:sz w:val="22"/>
          <w:szCs w:val="22"/>
          <w:lang w:val="en-US"/>
        </w:rPr>
        <w:t>, Princeton, Princeton University Press, 1983.</w:t>
      </w:r>
    </w:p>
    <w:p w14:paraId="23D86455" w14:textId="77777777" w:rsidR="002A2622" w:rsidRDefault="00C85B83" w:rsidP="00C85B83">
      <w:pPr>
        <w:pStyle w:val="Standard"/>
        <w:jc w:val="both"/>
      </w:pPr>
      <w:r>
        <w:rPr>
          <w:rFonts w:ascii="Calibri" w:hAnsi="Calibri"/>
          <w:sz w:val="22"/>
          <w:szCs w:val="22"/>
          <w:lang w:val="en-US"/>
        </w:rPr>
        <w:t xml:space="preserve">Florencia Mallon, </w:t>
      </w:r>
      <w:r>
        <w:rPr>
          <w:rFonts w:ascii="Calibri" w:hAnsi="Calibri"/>
          <w:iCs/>
          <w:sz w:val="22"/>
          <w:szCs w:val="22"/>
          <w:u w:val="single"/>
          <w:lang w:val="en-US"/>
        </w:rPr>
        <w:t>Peasant and Nation. The Making of Postcolonial Mexico and Peru</w:t>
      </w:r>
      <w:r>
        <w:rPr>
          <w:rFonts w:ascii="Calibri" w:hAnsi="Calibri"/>
          <w:sz w:val="22"/>
          <w:szCs w:val="22"/>
          <w:lang w:val="en-US"/>
        </w:rPr>
        <w:t xml:space="preserve">. </w:t>
      </w:r>
      <w:r>
        <w:rPr>
          <w:rFonts w:ascii="Calibri" w:hAnsi="Calibri"/>
          <w:sz w:val="22"/>
          <w:szCs w:val="22"/>
        </w:rPr>
        <w:t>Berkeley, University of California Press, 1995. (hay edición en castellano)</w:t>
      </w:r>
    </w:p>
    <w:p w14:paraId="3F8DDA16" w14:textId="77777777" w:rsidR="002A2622" w:rsidRDefault="00C85B83" w:rsidP="00C85B83">
      <w:pPr>
        <w:pStyle w:val="Standard"/>
        <w:jc w:val="both"/>
      </w:pPr>
      <w:r>
        <w:rPr>
          <w:rFonts w:ascii="Calibri" w:hAnsi="Calibri"/>
          <w:sz w:val="22"/>
          <w:szCs w:val="22"/>
        </w:rPr>
        <w:t xml:space="preserve">Manuel Moreno Fraginals, </w:t>
      </w:r>
      <w:r>
        <w:rPr>
          <w:rFonts w:ascii="Calibri" w:hAnsi="Calibri"/>
          <w:sz w:val="22"/>
          <w:szCs w:val="22"/>
          <w:u w:val="single"/>
        </w:rPr>
        <w:t>La historia como arma</w:t>
      </w:r>
      <w:r>
        <w:rPr>
          <w:rFonts w:ascii="Calibri" w:hAnsi="Calibri"/>
          <w:sz w:val="22"/>
          <w:szCs w:val="22"/>
        </w:rPr>
        <w:t>, Barcelona, Crítica, 1983.</w:t>
      </w:r>
    </w:p>
    <w:p w14:paraId="3FF4433A" w14:textId="77777777" w:rsidR="002A2622" w:rsidRDefault="00C85B83" w:rsidP="00C85B83">
      <w:pPr>
        <w:pStyle w:val="Standard"/>
        <w:jc w:val="both"/>
      </w:pPr>
      <w:r>
        <w:rPr>
          <w:rFonts w:ascii="Calibri" w:hAnsi="Calibri"/>
          <w:sz w:val="22"/>
          <w:szCs w:val="22"/>
        </w:rPr>
        <w:t xml:space="preserve">Marco Palacios, </w:t>
      </w:r>
      <w:r>
        <w:rPr>
          <w:rFonts w:ascii="Calibri" w:hAnsi="Calibri"/>
          <w:sz w:val="22"/>
          <w:szCs w:val="22"/>
          <w:u w:val="single"/>
        </w:rPr>
        <w:t>El café en Colombia, 1850-1970. Una historia económica, social y política</w:t>
      </w:r>
      <w:r>
        <w:rPr>
          <w:rFonts w:ascii="Calibri" w:hAnsi="Calibri"/>
          <w:sz w:val="22"/>
          <w:szCs w:val="22"/>
        </w:rPr>
        <w:t>, México, El Colegio de México, 1983.</w:t>
      </w:r>
    </w:p>
    <w:p w14:paraId="18C3DB9E" w14:textId="77777777" w:rsidR="002A2622" w:rsidRDefault="00C85B83" w:rsidP="00C85B83">
      <w:pPr>
        <w:pStyle w:val="Standard"/>
        <w:jc w:val="both"/>
      </w:pPr>
      <w:r>
        <w:rPr>
          <w:rFonts w:ascii="Calibri" w:hAnsi="Calibri"/>
          <w:sz w:val="22"/>
          <w:szCs w:val="22"/>
        </w:rPr>
        <w:t xml:space="preserve">Rebecca Scott, </w:t>
      </w:r>
      <w:r>
        <w:rPr>
          <w:rFonts w:ascii="Calibri" w:hAnsi="Calibri"/>
          <w:sz w:val="22"/>
          <w:szCs w:val="22"/>
          <w:u w:val="single"/>
        </w:rPr>
        <w:t>La emancipación de los esclavos en Cuba: la transición al trabajo libre. 1860-1899</w:t>
      </w:r>
      <w:r>
        <w:rPr>
          <w:rFonts w:ascii="Calibri" w:hAnsi="Calibri"/>
          <w:sz w:val="22"/>
          <w:szCs w:val="22"/>
        </w:rPr>
        <w:t>, México, FCE, 1989.</w:t>
      </w:r>
    </w:p>
    <w:p w14:paraId="2CCD042E" w14:textId="77777777" w:rsidR="002A2622" w:rsidRDefault="00C85B83" w:rsidP="00C85B83">
      <w:pPr>
        <w:pStyle w:val="Standard"/>
        <w:suppressAutoHyphens w:val="0"/>
        <w:jc w:val="both"/>
      </w:pPr>
      <w:r>
        <w:rPr>
          <w:rFonts w:ascii="Calibri" w:hAnsi="Calibri"/>
          <w:color w:val="000000"/>
          <w:sz w:val="22"/>
          <w:szCs w:val="22"/>
        </w:rPr>
        <w:t xml:space="preserve">Enrique Semo (ed.) </w:t>
      </w:r>
      <w:r>
        <w:rPr>
          <w:rFonts w:ascii="Calibri" w:hAnsi="Calibri"/>
          <w:color w:val="000000"/>
          <w:sz w:val="22"/>
          <w:szCs w:val="22"/>
          <w:u w:val="single"/>
        </w:rPr>
        <w:t>México bajo la dictadura porfirana</w:t>
      </w:r>
      <w:r>
        <w:rPr>
          <w:rFonts w:ascii="Calibri" w:hAnsi="Calibri"/>
          <w:color w:val="000000"/>
          <w:sz w:val="22"/>
          <w:szCs w:val="22"/>
        </w:rPr>
        <w:t>, México, Siglo XXI, 1983.</w:t>
      </w:r>
    </w:p>
    <w:p w14:paraId="50263300" w14:textId="77777777" w:rsidR="002A2622" w:rsidRPr="009E266B" w:rsidRDefault="00C85B83" w:rsidP="00C85B83">
      <w:pPr>
        <w:pStyle w:val="Standard"/>
        <w:jc w:val="both"/>
        <w:rPr>
          <w:lang w:val="en-US"/>
        </w:rPr>
      </w:pPr>
      <w:r>
        <w:rPr>
          <w:rFonts w:ascii="Calibri" w:hAnsi="Calibri"/>
          <w:sz w:val="22"/>
          <w:szCs w:val="22"/>
          <w:lang w:val="en-US"/>
        </w:rPr>
        <w:t xml:space="preserve">Stanley Stein, </w:t>
      </w:r>
      <w:r>
        <w:rPr>
          <w:rFonts w:ascii="Calibri" w:hAnsi="Calibri"/>
          <w:sz w:val="22"/>
          <w:szCs w:val="22"/>
          <w:u w:val="single"/>
          <w:lang w:val="en-US"/>
        </w:rPr>
        <w:t>Vassouras. A Brazilian Coffee County, 1850-1900</w:t>
      </w:r>
      <w:r>
        <w:rPr>
          <w:rFonts w:ascii="Calibri" w:hAnsi="Calibri"/>
          <w:sz w:val="22"/>
          <w:szCs w:val="22"/>
          <w:lang w:val="en-US"/>
        </w:rPr>
        <w:t>, Cambridge, Harvard University Press, 1957.</w:t>
      </w:r>
    </w:p>
    <w:p w14:paraId="647F5C1E" w14:textId="77777777" w:rsidR="002A2622" w:rsidRDefault="00C85B83" w:rsidP="00C85B83">
      <w:pPr>
        <w:pStyle w:val="Standard"/>
        <w:suppressAutoHyphens w:val="0"/>
        <w:jc w:val="both"/>
      </w:pPr>
      <w:r>
        <w:rPr>
          <w:rFonts w:ascii="Calibri" w:hAnsi="Calibri"/>
          <w:color w:val="000000"/>
          <w:sz w:val="22"/>
          <w:szCs w:val="22"/>
        </w:rPr>
        <w:t xml:space="preserve">John Womack </w:t>
      </w:r>
      <w:r>
        <w:rPr>
          <w:rFonts w:ascii="Calibri" w:hAnsi="Calibri"/>
          <w:color w:val="000000"/>
          <w:sz w:val="22"/>
          <w:szCs w:val="22"/>
          <w:u w:val="single"/>
        </w:rPr>
        <w:t>Zapata y la Revolución mexicana</w:t>
      </w:r>
      <w:r>
        <w:rPr>
          <w:rFonts w:ascii="Calibri" w:hAnsi="Calibri"/>
          <w:color w:val="000000"/>
          <w:sz w:val="22"/>
          <w:szCs w:val="22"/>
        </w:rPr>
        <w:t>, México, 1969.</w:t>
      </w:r>
    </w:p>
    <w:p w14:paraId="04FDD1EE" w14:textId="77777777" w:rsidR="002A2622" w:rsidRDefault="002A2622" w:rsidP="00C85B83">
      <w:pPr>
        <w:pStyle w:val="Standard"/>
        <w:suppressAutoHyphens w:val="0"/>
        <w:jc w:val="both"/>
        <w:rPr>
          <w:rFonts w:ascii="Calibri" w:hAnsi="Calibri"/>
          <w:color w:val="000000"/>
          <w:sz w:val="22"/>
          <w:szCs w:val="22"/>
        </w:rPr>
      </w:pPr>
    </w:p>
    <w:p w14:paraId="186B4193" w14:textId="77777777" w:rsidR="002A2622" w:rsidRDefault="00C85B83" w:rsidP="00C85B83">
      <w:pPr>
        <w:pStyle w:val="Standard"/>
        <w:suppressAutoHyphens w:val="0"/>
        <w:jc w:val="both"/>
        <w:rPr>
          <w:rFonts w:ascii="Calibri" w:hAnsi="Calibri"/>
          <w:b/>
          <w:color w:val="000000"/>
          <w:sz w:val="22"/>
          <w:szCs w:val="22"/>
        </w:rPr>
      </w:pPr>
      <w:r>
        <w:rPr>
          <w:rFonts w:ascii="Calibri" w:hAnsi="Calibri"/>
          <w:b/>
          <w:color w:val="000000"/>
          <w:sz w:val="22"/>
          <w:szCs w:val="22"/>
        </w:rPr>
        <w:t>Unidad 5:</w:t>
      </w:r>
    </w:p>
    <w:p w14:paraId="65BF5B06" w14:textId="77777777" w:rsidR="002A2622" w:rsidRDefault="00C85B83" w:rsidP="00C85B83">
      <w:pPr>
        <w:pStyle w:val="Standard"/>
        <w:suppressAutoHyphens w:val="0"/>
        <w:jc w:val="both"/>
      </w:pPr>
      <w:r>
        <w:rPr>
          <w:rFonts w:ascii="Calibri" w:hAnsi="Calibri"/>
          <w:color w:val="000000"/>
          <w:sz w:val="22"/>
          <w:szCs w:val="22"/>
        </w:rPr>
        <w:t xml:space="preserve">Francois Bourricaud, </w:t>
      </w:r>
      <w:r>
        <w:rPr>
          <w:rFonts w:ascii="Calibri" w:hAnsi="Calibri"/>
          <w:color w:val="000000"/>
          <w:sz w:val="22"/>
          <w:szCs w:val="22"/>
          <w:u w:val="single"/>
        </w:rPr>
        <w:t>Poder y sociedad en el Perú contemporáneo</w:t>
      </w:r>
      <w:r>
        <w:rPr>
          <w:rFonts w:ascii="Calibri" w:hAnsi="Calibri"/>
          <w:color w:val="000000"/>
          <w:sz w:val="22"/>
          <w:szCs w:val="22"/>
        </w:rPr>
        <w:t>, Buenos Aires, Sur, 1967.</w:t>
      </w:r>
    </w:p>
    <w:p w14:paraId="7913DEFA" w14:textId="77777777" w:rsidR="002A2622" w:rsidRDefault="00C85B83" w:rsidP="00C85B83">
      <w:pPr>
        <w:pStyle w:val="Standard"/>
        <w:suppressAutoHyphens w:val="0"/>
        <w:jc w:val="both"/>
      </w:pPr>
      <w:r>
        <w:rPr>
          <w:rFonts w:ascii="Calibri" w:hAnsi="Calibri"/>
          <w:color w:val="000000"/>
          <w:sz w:val="22"/>
          <w:szCs w:val="22"/>
        </w:rPr>
        <w:t xml:space="preserve">David Collier (ed.) </w:t>
      </w:r>
      <w:r>
        <w:rPr>
          <w:rFonts w:ascii="Calibri" w:hAnsi="Calibri"/>
          <w:color w:val="000000"/>
          <w:sz w:val="22"/>
          <w:szCs w:val="22"/>
          <w:u w:val="single"/>
        </w:rPr>
        <w:t>El nuevo autoritarismo en América Latina</w:t>
      </w:r>
      <w:r>
        <w:rPr>
          <w:rFonts w:ascii="Calibri" w:hAnsi="Calibri"/>
          <w:color w:val="000000"/>
          <w:sz w:val="22"/>
          <w:szCs w:val="22"/>
        </w:rPr>
        <w:t>, México, FCE., 1985.</w:t>
      </w:r>
    </w:p>
    <w:p w14:paraId="0A5E08F2" w14:textId="77777777" w:rsidR="002A2622" w:rsidRDefault="00C85B83" w:rsidP="00C85B83">
      <w:pPr>
        <w:pStyle w:val="Standard"/>
        <w:suppressAutoHyphens w:val="0"/>
        <w:jc w:val="both"/>
      </w:pPr>
      <w:r>
        <w:rPr>
          <w:rFonts w:ascii="Calibri" w:hAnsi="Calibri"/>
          <w:color w:val="000000"/>
          <w:sz w:val="22"/>
          <w:szCs w:val="22"/>
        </w:rPr>
        <w:t xml:space="preserve">Arnaldo Córdova </w:t>
      </w:r>
      <w:r>
        <w:rPr>
          <w:rFonts w:ascii="Calibri" w:hAnsi="Calibri"/>
          <w:color w:val="000000"/>
          <w:sz w:val="22"/>
          <w:szCs w:val="22"/>
          <w:u w:val="single"/>
        </w:rPr>
        <w:t>La política de masas del cardenismo</w:t>
      </w:r>
      <w:r>
        <w:rPr>
          <w:rFonts w:ascii="Calibri" w:hAnsi="Calibri"/>
          <w:color w:val="000000"/>
          <w:sz w:val="22"/>
          <w:szCs w:val="22"/>
        </w:rPr>
        <w:t>, México, Era, 1986.</w:t>
      </w:r>
    </w:p>
    <w:p w14:paraId="5489E396" w14:textId="77777777" w:rsidR="002A2622" w:rsidRDefault="00C85B83" w:rsidP="00C85B83">
      <w:pPr>
        <w:pStyle w:val="Standard"/>
        <w:suppressAutoHyphens w:val="0"/>
        <w:jc w:val="both"/>
      </w:pPr>
      <w:r>
        <w:rPr>
          <w:rFonts w:ascii="Calibri" w:hAnsi="Calibri"/>
          <w:color w:val="000000"/>
          <w:sz w:val="22"/>
          <w:szCs w:val="22"/>
        </w:rPr>
        <w:t xml:space="preserve">María Celina D’Araujo (ed.) </w:t>
      </w:r>
      <w:r>
        <w:rPr>
          <w:rFonts w:ascii="Calibri" w:hAnsi="Calibri"/>
          <w:color w:val="000000"/>
          <w:sz w:val="22"/>
          <w:szCs w:val="22"/>
          <w:u w:val="single"/>
        </w:rPr>
        <w:t>La era de Vargas</w:t>
      </w:r>
      <w:r>
        <w:rPr>
          <w:rFonts w:ascii="Calibri" w:hAnsi="Calibri"/>
          <w:color w:val="000000"/>
          <w:sz w:val="22"/>
          <w:szCs w:val="22"/>
        </w:rPr>
        <w:t>, México, FCE, 1998.</w:t>
      </w:r>
    </w:p>
    <w:p w14:paraId="48ECC9C2" w14:textId="77777777" w:rsidR="002A2622" w:rsidRDefault="00C85B83" w:rsidP="00C85B83">
      <w:pPr>
        <w:pStyle w:val="Standard"/>
        <w:suppressAutoHyphens w:val="0"/>
        <w:jc w:val="both"/>
      </w:pPr>
      <w:r w:rsidRPr="006A3C6C">
        <w:rPr>
          <w:rFonts w:ascii="Calibri" w:hAnsi="Calibri"/>
          <w:color w:val="000000"/>
          <w:sz w:val="22"/>
          <w:szCs w:val="22"/>
          <w:lang w:val="en-US"/>
        </w:rPr>
        <w:t xml:space="preserve">Paulo Drinot y Alan Knight (comps.) </w:t>
      </w:r>
      <w:r>
        <w:rPr>
          <w:rFonts w:ascii="Calibri" w:hAnsi="Calibri"/>
          <w:color w:val="000000"/>
          <w:sz w:val="22"/>
          <w:szCs w:val="22"/>
          <w:u w:val="single"/>
        </w:rPr>
        <w:t>La Gran Depresión en América Latina</w:t>
      </w:r>
      <w:r>
        <w:rPr>
          <w:rFonts w:ascii="Calibri" w:hAnsi="Calibri"/>
          <w:color w:val="000000"/>
          <w:sz w:val="22"/>
          <w:szCs w:val="22"/>
        </w:rPr>
        <w:t>. México, FCE, 2015.</w:t>
      </w:r>
    </w:p>
    <w:p w14:paraId="3F04F044" w14:textId="77777777" w:rsidR="002A2622" w:rsidRDefault="00C85B83" w:rsidP="00C85B83">
      <w:pPr>
        <w:pStyle w:val="Standard"/>
        <w:suppressAutoHyphens w:val="0"/>
        <w:jc w:val="both"/>
      </w:pPr>
      <w:r>
        <w:rPr>
          <w:rFonts w:ascii="Calibri" w:hAnsi="Calibri"/>
          <w:color w:val="000000"/>
          <w:sz w:val="22"/>
          <w:szCs w:val="22"/>
        </w:rPr>
        <w:t xml:space="preserve">José Murilo de Carvalho </w:t>
      </w:r>
      <w:r>
        <w:rPr>
          <w:rFonts w:ascii="Calibri" w:hAnsi="Calibri"/>
          <w:color w:val="000000"/>
          <w:sz w:val="22"/>
          <w:szCs w:val="22"/>
          <w:u w:val="single"/>
        </w:rPr>
        <w:t>Desenvolvimiento de la ciudadanía en Brasil</w:t>
      </w:r>
      <w:r>
        <w:rPr>
          <w:rFonts w:ascii="Calibri" w:hAnsi="Calibri"/>
          <w:color w:val="000000"/>
          <w:sz w:val="22"/>
          <w:szCs w:val="22"/>
        </w:rPr>
        <w:t>, México, F.C.E., 1995.</w:t>
      </w:r>
    </w:p>
    <w:p w14:paraId="3B8243E9" w14:textId="77777777" w:rsidR="002A2622" w:rsidRDefault="00C85B83" w:rsidP="00C85B83">
      <w:pPr>
        <w:pStyle w:val="Standard"/>
        <w:suppressAutoHyphens w:val="0"/>
        <w:jc w:val="both"/>
      </w:pPr>
      <w:r>
        <w:rPr>
          <w:rFonts w:ascii="Calibri" w:hAnsi="Calibri"/>
          <w:color w:val="000000"/>
          <w:sz w:val="22"/>
          <w:szCs w:val="22"/>
        </w:rPr>
        <w:t xml:space="preserve">Julio Del Campo (coord.) </w:t>
      </w:r>
      <w:r>
        <w:rPr>
          <w:rFonts w:ascii="Calibri" w:hAnsi="Calibri"/>
          <w:color w:val="000000"/>
          <w:sz w:val="22"/>
          <w:szCs w:val="22"/>
          <w:u w:val="single"/>
        </w:rPr>
        <w:t>Dictaduras y dictadores</w:t>
      </w:r>
      <w:r>
        <w:rPr>
          <w:rFonts w:ascii="Calibri" w:hAnsi="Calibri"/>
          <w:color w:val="000000"/>
          <w:sz w:val="22"/>
          <w:szCs w:val="22"/>
        </w:rPr>
        <w:t>, México, Siglo XXI, 1986.</w:t>
      </w:r>
    </w:p>
    <w:p w14:paraId="0F740801" w14:textId="77777777" w:rsidR="002A2622" w:rsidRDefault="00C85B83" w:rsidP="00C85B83">
      <w:pPr>
        <w:pStyle w:val="Standard"/>
        <w:suppressAutoHyphens w:val="0"/>
        <w:jc w:val="both"/>
      </w:pPr>
      <w:r>
        <w:rPr>
          <w:rFonts w:ascii="Calibri" w:hAnsi="Calibri"/>
          <w:sz w:val="22"/>
          <w:szCs w:val="22"/>
        </w:rPr>
        <w:t xml:space="preserve">James Dunkerley, </w:t>
      </w:r>
      <w:r>
        <w:rPr>
          <w:rFonts w:ascii="Calibri" w:hAnsi="Calibri"/>
          <w:sz w:val="22"/>
          <w:szCs w:val="22"/>
          <w:u w:val="single"/>
        </w:rPr>
        <w:t>Rebelión en las venas. La lucha política en Bolivia, 1952-1982.</w:t>
      </w:r>
      <w:r>
        <w:rPr>
          <w:rFonts w:ascii="Calibri" w:hAnsi="Calibri"/>
          <w:sz w:val="22"/>
          <w:szCs w:val="22"/>
        </w:rPr>
        <w:t xml:space="preserve"> La Paz, Plural, 2003.</w:t>
      </w:r>
    </w:p>
    <w:p w14:paraId="7163D757" w14:textId="77777777" w:rsidR="002A2622" w:rsidRDefault="00C85B83" w:rsidP="00C85B83">
      <w:pPr>
        <w:pStyle w:val="Standard"/>
        <w:suppressAutoHyphens w:val="0"/>
        <w:jc w:val="both"/>
      </w:pPr>
      <w:r>
        <w:rPr>
          <w:rFonts w:ascii="Calibri" w:hAnsi="Calibri"/>
          <w:sz w:val="22"/>
          <w:szCs w:val="22"/>
        </w:rPr>
        <w:t xml:space="preserve">Merilee Grindle &amp; Pilar Domingo (eds.), </w:t>
      </w:r>
      <w:r>
        <w:rPr>
          <w:rFonts w:ascii="Calibri" w:hAnsi="Calibri"/>
          <w:sz w:val="22"/>
          <w:szCs w:val="22"/>
          <w:u w:val="single"/>
        </w:rPr>
        <w:t>Proclaiming Revolution. Bolivia in Comparative Perspective</w:t>
      </w:r>
      <w:r>
        <w:rPr>
          <w:rFonts w:ascii="Calibri" w:hAnsi="Calibri"/>
          <w:sz w:val="22"/>
          <w:szCs w:val="22"/>
        </w:rPr>
        <w:t>, London, Institute for Latin American Studies, 2003.</w:t>
      </w:r>
    </w:p>
    <w:p w14:paraId="1E4921AA" w14:textId="77777777" w:rsidR="002A2622" w:rsidRDefault="00C85B83" w:rsidP="00C85B83">
      <w:pPr>
        <w:pStyle w:val="Standard"/>
        <w:suppressAutoHyphens w:val="0"/>
        <w:jc w:val="both"/>
      </w:pPr>
      <w:r>
        <w:rPr>
          <w:rFonts w:ascii="Calibri" w:hAnsi="Calibri"/>
          <w:color w:val="000000"/>
          <w:sz w:val="22"/>
          <w:szCs w:val="22"/>
        </w:rPr>
        <w:t xml:space="preserve">Peter Klarén </w:t>
      </w:r>
      <w:r>
        <w:rPr>
          <w:rFonts w:ascii="Calibri" w:hAnsi="Calibri"/>
          <w:color w:val="000000"/>
          <w:sz w:val="22"/>
          <w:szCs w:val="22"/>
          <w:u w:val="single"/>
        </w:rPr>
        <w:t>Formación de las haciendas azucareras y orígenes del APRA</w:t>
      </w:r>
      <w:r>
        <w:rPr>
          <w:rFonts w:ascii="Calibri" w:hAnsi="Calibri"/>
          <w:color w:val="000000"/>
          <w:sz w:val="22"/>
          <w:szCs w:val="22"/>
        </w:rPr>
        <w:t>, Lima, IEP, 1976.</w:t>
      </w:r>
    </w:p>
    <w:p w14:paraId="769D3060" w14:textId="77777777" w:rsidR="002A2622" w:rsidRDefault="00C85B83" w:rsidP="00C85B83">
      <w:pPr>
        <w:pStyle w:val="Standard"/>
        <w:jc w:val="both"/>
      </w:pPr>
      <w:r>
        <w:rPr>
          <w:rFonts w:ascii="Calibri" w:hAnsi="Calibri"/>
          <w:sz w:val="22"/>
          <w:szCs w:val="22"/>
        </w:rPr>
        <w:t xml:space="preserve">Herbert Klein, </w:t>
      </w:r>
      <w:r>
        <w:rPr>
          <w:rFonts w:ascii="Calibri" w:hAnsi="Calibri"/>
          <w:sz w:val="22"/>
          <w:szCs w:val="22"/>
          <w:u w:val="single"/>
        </w:rPr>
        <w:t>Orígenes de la revolución nacional boliviana</w:t>
      </w:r>
      <w:r>
        <w:rPr>
          <w:rFonts w:ascii="Calibri" w:hAnsi="Calibri"/>
          <w:sz w:val="22"/>
          <w:szCs w:val="22"/>
        </w:rPr>
        <w:t>. México, Grijalbo, 1993.</w:t>
      </w:r>
    </w:p>
    <w:p w14:paraId="0755C6DE" w14:textId="77777777" w:rsidR="002A2622" w:rsidRDefault="00C85B83" w:rsidP="00C85B83">
      <w:pPr>
        <w:pStyle w:val="Standard"/>
        <w:jc w:val="both"/>
      </w:pPr>
      <w:r>
        <w:rPr>
          <w:rFonts w:ascii="Calibri" w:hAnsi="Calibri"/>
          <w:sz w:val="22"/>
          <w:szCs w:val="22"/>
        </w:rPr>
        <w:t xml:space="preserve">Enrique Krauze, </w:t>
      </w:r>
      <w:r>
        <w:rPr>
          <w:rFonts w:ascii="Calibri" w:hAnsi="Calibri"/>
          <w:sz w:val="22"/>
          <w:szCs w:val="22"/>
          <w:u w:val="single"/>
        </w:rPr>
        <w:t>La presidencia imperial. Ascenso y caída del sistema político imperial mexicano (1940-1996)</w:t>
      </w:r>
      <w:r>
        <w:rPr>
          <w:rFonts w:ascii="Calibri" w:hAnsi="Calibri"/>
          <w:sz w:val="22"/>
          <w:szCs w:val="22"/>
        </w:rPr>
        <w:t>. Barcelona, Tusquets, 1997.</w:t>
      </w:r>
    </w:p>
    <w:p w14:paraId="00BAED06" w14:textId="77777777" w:rsidR="002A2622" w:rsidRDefault="00C85B83" w:rsidP="00C85B83">
      <w:pPr>
        <w:pStyle w:val="Standard"/>
        <w:suppressAutoHyphens w:val="0"/>
        <w:jc w:val="both"/>
      </w:pPr>
      <w:r>
        <w:rPr>
          <w:rFonts w:ascii="Calibri" w:hAnsi="Calibri"/>
          <w:color w:val="000000"/>
          <w:sz w:val="22"/>
          <w:szCs w:val="22"/>
        </w:rPr>
        <w:t xml:space="preserve">Moira Mackinnon y Mario Alberto Petrone (comp.) </w:t>
      </w:r>
      <w:r>
        <w:rPr>
          <w:rFonts w:ascii="Calibri" w:hAnsi="Calibri"/>
          <w:color w:val="000000"/>
          <w:sz w:val="22"/>
          <w:szCs w:val="22"/>
          <w:u w:val="single"/>
        </w:rPr>
        <w:t>Populismo y Neopopulismo en América Latina: el problema de la cenicienta</w:t>
      </w:r>
      <w:r>
        <w:rPr>
          <w:rFonts w:ascii="Calibri" w:hAnsi="Calibri"/>
          <w:color w:val="000000"/>
          <w:sz w:val="22"/>
          <w:szCs w:val="22"/>
        </w:rPr>
        <w:t>, Buenos Aires: Eudeba, 1999.</w:t>
      </w:r>
    </w:p>
    <w:p w14:paraId="1E239F67" w14:textId="77777777" w:rsidR="002A2622" w:rsidRDefault="00C85B83" w:rsidP="00C85B83">
      <w:pPr>
        <w:pStyle w:val="Standard"/>
        <w:suppressAutoHyphens w:val="0"/>
        <w:jc w:val="both"/>
      </w:pPr>
      <w:r>
        <w:rPr>
          <w:rFonts w:ascii="Calibri" w:hAnsi="Calibri"/>
          <w:color w:val="000000"/>
          <w:sz w:val="22"/>
          <w:szCs w:val="22"/>
        </w:rPr>
        <w:t xml:space="preserve">Lorenzo Meyer </w:t>
      </w:r>
      <w:r>
        <w:rPr>
          <w:rFonts w:ascii="Calibri" w:hAnsi="Calibri"/>
          <w:color w:val="000000"/>
          <w:sz w:val="22"/>
          <w:szCs w:val="22"/>
          <w:u w:val="single"/>
        </w:rPr>
        <w:t>México y los Estados Unidos en el conflicto petrolero, 1917-1942</w:t>
      </w:r>
      <w:r>
        <w:rPr>
          <w:rFonts w:ascii="Calibri" w:hAnsi="Calibri"/>
          <w:color w:val="000000"/>
          <w:sz w:val="22"/>
          <w:szCs w:val="22"/>
        </w:rPr>
        <w:t>, México, El Colegio de México, 1981.</w:t>
      </w:r>
    </w:p>
    <w:p w14:paraId="57A6E9F1" w14:textId="77777777" w:rsidR="002A2622" w:rsidRDefault="00C85B83" w:rsidP="00C85B83">
      <w:pPr>
        <w:pStyle w:val="Standard"/>
        <w:jc w:val="both"/>
      </w:pPr>
      <w:r>
        <w:rPr>
          <w:rFonts w:ascii="Calibri" w:hAnsi="Calibri"/>
          <w:sz w:val="22"/>
          <w:szCs w:val="22"/>
        </w:rPr>
        <w:t xml:space="preserve">Silvia Rivera Cusicanqui, </w:t>
      </w:r>
      <w:r>
        <w:rPr>
          <w:rFonts w:ascii="Calibri" w:hAnsi="Calibri"/>
          <w:sz w:val="22"/>
          <w:szCs w:val="22"/>
          <w:u w:val="single"/>
        </w:rPr>
        <w:t>Oprimidos pero no vencidos. Luchas del campesinado aymara y quechua</w:t>
      </w:r>
      <w:r>
        <w:rPr>
          <w:rFonts w:ascii="Calibri" w:hAnsi="Calibri"/>
          <w:i/>
          <w:sz w:val="22"/>
          <w:szCs w:val="22"/>
        </w:rPr>
        <w:t>,</w:t>
      </w:r>
      <w:r>
        <w:rPr>
          <w:rFonts w:ascii="Calibri" w:hAnsi="Calibri"/>
          <w:sz w:val="22"/>
          <w:szCs w:val="22"/>
        </w:rPr>
        <w:t xml:space="preserve"> La Paz, UNRISD, 1986.</w:t>
      </w:r>
    </w:p>
    <w:p w14:paraId="39699862" w14:textId="77777777" w:rsidR="002A2622" w:rsidRDefault="00C85B83" w:rsidP="00C85B83">
      <w:pPr>
        <w:pStyle w:val="Standard"/>
        <w:suppressAutoHyphens w:val="0"/>
        <w:jc w:val="both"/>
      </w:pPr>
      <w:r>
        <w:rPr>
          <w:rFonts w:ascii="Calibri" w:hAnsi="Calibri"/>
          <w:color w:val="000000"/>
          <w:sz w:val="22"/>
          <w:szCs w:val="22"/>
        </w:rPr>
        <w:t xml:space="preserve">Rosemary Thorp (Comp.) </w:t>
      </w:r>
      <w:r>
        <w:rPr>
          <w:rFonts w:ascii="Calibri" w:hAnsi="Calibri"/>
          <w:color w:val="000000"/>
          <w:sz w:val="22"/>
          <w:szCs w:val="22"/>
          <w:u w:val="single"/>
        </w:rPr>
        <w:t>América Latina en los años treinta. El papel de la periferia en la crisis mundial</w:t>
      </w:r>
      <w:r>
        <w:rPr>
          <w:rFonts w:ascii="Calibri" w:hAnsi="Calibri"/>
          <w:color w:val="000000"/>
          <w:sz w:val="22"/>
          <w:szCs w:val="22"/>
        </w:rPr>
        <w:t>, México, Fondo de Cultura Económica, 1988.</w:t>
      </w:r>
    </w:p>
    <w:p w14:paraId="2307B0E2" w14:textId="77777777" w:rsidR="002A2622" w:rsidRDefault="00C85B83" w:rsidP="00C85B83">
      <w:pPr>
        <w:pStyle w:val="Standard"/>
        <w:suppressAutoHyphens w:val="0"/>
        <w:jc w:val="both"/>
      </w:pPr>
      <w:r>
        <w:rPr>
          <w:rFonts w:ascii="Calibri" w:hAnsi="Calibri"/>
          <w:color w:val="000000"/>
          <w:sz w:val="22"/>
          <w:szCs w:val="22"/>
        </w:rPr>
        <w:t xml:space="preserve">Francisco Weffort </w:t>
      </w:r>
      <w:r>
        <w:rPr>
          <w:rFonts w:ascii="Calibri" w:hAnsi="Calibri"/>
          <w:color w:val="000000"/>
          <w:sz w:val="22"/>
          <w:szCs w:val="22"/>
          <w:u w:val="single"/>
        </w:rPr>
        <w:t>O Populismo na Politica Brasileira</w:t>
      </w:r>
      <w:r>
        <w:rPr>
          <w:rFonts w:ascii="Calibri" w:hAnsi="Calibri"/>
          <w:color w:val="000000"/>
          <w:sz w:val="22"/>
          <w:szCs w:val="22"/>
        </w:rPr>
        <w:t>, Rio de Janeiro, Paz e Terra, 1978.</w:t>
      </w:r>
    </w:p>
    <w:p w14:paraId="79199A4D" w14:textId="77777777" w:rsidR="002A2622" w:rsidRDefault="00C85B83" w:rsidP="00C85B83">
      <w:pPr>
        <w:pStyle w:val="Standard"/>
        <w:suppressAutoHyphens w:val="0"/>
        <w:jc w:val="both"/>
      </w:pPr>
      <w:r>
        <w:rPr>
          <w:rFonts w:ascii="Calibri" w:hAnsi="Calibri"/>
          <w:color w:val="000000"/>
          <w:sz w:val="22"/>
          <w:szCs w:val="22"/>
        </w:rPr>
        <w:t xml:space="preserve">Peter Winn </w:t>
      </w:r>
      <w:r>
        <w:rPr>
          <w:rFonts w:ascii="Calibri" w:hAnsi="Calibri"/>
          <w:color w:val="000000"/>
          <w:sz w:val="22"/>
          <w:szCs w:val="22"/>
          <w:u w:val="single"/>
        </w:rPr>
        <w:t>Tejedores de la revolución, los trabajadores de Yarur y la vía chilena al socialismo</w:t>
      </w:r>
      <w:r>
        <w:rPr>
          <w:rFonts w:ascii="Calibri" w:hAnsi="Calibri"/>
          <w:color w:val="000000"/>
          <w:sz w:val="22"/>
          <w:szCs w:val="22"/>
        </w:rPr>
        <w:t xml:space="preserve">, Lom Editores, </w:t>
      </w:r>
      <w:r>
        <w:rPr>
          <w:rFonts w:ascii="Calibri" w:hAnsi="Calibri"/>
          <w:color w:val="000000"/>
          <w:sz w:val="22"/>
          <w:szCs w:val="22"/>
        </w:rPr>
        <w:lastRenderedPageBreak/>
        <w:t>2004.</w:t>
      </w:r>
    </w:p>
    <w:p w14:paraId="664171C2" w14:textId="77777777" w:rsidR="002A2622" w:rsidRDefault="002A2622" w:rsidP="00C85B83">
      <w:pPr>
        <w:pStyle w:val="Standard"/>
        <w:suppressAutoHyphens w:val="0"/>
        <w:jc w:val="both"/>
        <w:rPr>
          <w:rFonts w:ascii="Calibri" w:hAnsi="Calibri"/>
          <w:color w:val="000000"/>
          <w:sz w:val="22"/>
          <w:szCs w:val="22"/>
        </w:rPr>
      </w:pPr>
    </w:p>
    <w:p w14:paraId="77B60DFE" w14:textId="77777777" w:rsidR="002A2622" w:rsidRDefault="00C85B83" w:rsidP="00C85B83">
      <w:pPr>
        <w:pStyle w:val="Standard"/>
        <w:suppressAutoHyphens w:val="0"/>
        <w:jc w:val="both"/>
        <w:rPr>
          <w:rFonts w:ascii="Calibri" w:hAnsi="Calibri"/>
          <w:b/>
          <w:color w:val="000000"/>
          <w:sz w:val="22"/>
          <w:szCs w:val="22"/>
        </w:rPr>
      </w:pPr>
      <w:r>
        <w:rPr>
          <w:rFonts w:ascii="Calibri" w:hAnsi="Calibri"/>
          <w:b/>
          <w:color w:val="000000"/>
          <w:sz w:val="22"/>
          <w:szCs w:val="22"/>
        </w:rPr>
        <w:t>Unidades 6 y 7</w:t>
      </w:r>
    </w:p>
    <w:p w14:paraId="1E43C668" w14:textId="77777777" w:rsidR="002A2622" w:rsidRDefault="00C85B83" w:rsidP="00C85B83">
      <w:pPr>
        <w:pStyle w:val="Standard"/>
        <w:suppressAutoHyphens w:val="0"/>
        <w:jc w:val="both"/>
      </w:pPr>
      <w:r>
        <w:rPr>
          <w:rFonts w:ascii="Calibri" w:hAnsi="Calibri"/>
          <w:color w:val="000000"/>
          <w:sz w:val="22"/>
          <w:szCs w:val="22"/>
        </w:rPr>
        <w:t xml:space="preserve">Marcelo Cavarozzi y Juan Abal Medina (h) (comps.) </w:t>
      </w:r>
      <w:r>
        <w:rPr>
          <w:rFonts w:ascii="Calibri" w:hAnsi="Calibri"/>
          <w:color w:val="000000"/>
          <w:sz w:val="22"/>
          <w:szCs w:val="22"/>
          <w:u w:val="single"/>
        </w:rPr>
        <w:t>El asedio a la política. Los partidos latinoamericanos en la era neoliberal</w:t>
      </w:r>
      <w:r>
        <w:rPr>
          <w:rFonts w:ascii="Calibri" w:hAnsi="Calibri"/>
          <w:color w:val="000000"/>
          <w:sz w:val="22"/>
          <w:szCs w:val="22"/>
        </w:rPr>
        <w:t>, Rosario, Homo Sapiens Ediciones, 2003.</w:t>
      </w:r>
    </w:p>
    <w:p w14:paraId="291F4472" w14:textId="77777777" w:rsidR="002A2622" w:rsidRDefault="00C85B83" w:rsidP="00C85B83">
      <w:pPr>
        <w:pStyle w:val="Standard"/>
        <w:suppressAutoHyphens w:val="0"/>
        <w:jc w:val="both"/>
      </w:pPr>
      <w:r>
        <w:rPr>
          <w:rFonts w:ascii="Calibri" w:hAnsi="Calibri"/>
          <w:color w:val="000000"/>
          <w:sz w:val="22"/>
          <w:szCs w:val="22"/>
        </w:rPr>
        <w:t xml:space="preserve">Silvia Dutrénit y Leonardo Valdés (eds.) </w:t>
      </w:r>
      <w:r>
        <w:rPr>
          <w:rFonts w:ascii="Calibri" w:hAnsi="Calibri"/>
          <w:color w:val="000000"/>
          <w:sz w:val="22"/>
          <w:szCs w:val="22"/>
          <w:u w:val="single"/>
        </w:rPr>
        <w:t>El fin de siglo y los partidos políticos en América Latina</w:t>
      </w:r>
      <w:r>
        <w:rPr>
          <w:rFonts w:ascii="Calibri" w:hAnsi="Calibri"/>
          <w:color w:val="000000"/>
          <w:sz w:val="22"/>
          <w:szCs w:val="22"/>
        </w:rPr>
        <w:t>, México, Instituto Mora-UAM Iztapalapa, 1994.</w:t>
      </w:r>
    </w:p>
    <w:p w14:paraId="2F9199E3" w14:textId="77777777" w:rsidR="002A2622" w:rsidRDefault="00C85B83" w:rsidP="00C85B83">
      <w:pPr>
        <w:pStyle w:val="Standard"/>
        <w:suppressAutoHyphens w:val="0"/>
        <w:jc w:val="both"/>
      </w:pPr>
      <w:r>
        <w:rPr>
          <w:rFonts w:ascii="Calibri" w:hAnsi="Calibri"/>
          <w:color w:val="000000"/>
          <w:sz w:val="22"/>
          <w:szCs w:val="22"/>
        </w:rPr>
        <w:t xml:space="preserve">Susan Eckstein </w:t>
      </w:r>
      <w:r>
        <w:rPr>
          <w:rFonts w:ascii="Calibri" w:hAnsi="Calibri"/>
          <w:color w:val="000000"/>
          <w:sz w:val="22"/>
          <w:szCs w:val="22"/>
          <w:u w:val="single"/>
        </w:rPr>
        <w:t>Poder y protesta popular. Movimientos sociales latinoamericanos</w:t>
      </w:r>
      <w:r>
        <w:rPr>
          <w:rFonts w:ascii="Calibri" w:hAnsi="Calibri"/>
          <w:color w:val="000000"/>
          <w:sz w:val="22"/>
          <w:szCs w:val="22"/>
        </w:rPr>
        <w:t>, México, Siglo XXI, 2002.</w:t>
      </w:r>
    </w:p>
    <w:p w14:paraId="7FC97673" w14:textId="77777777" w:rsidR="002A2622" w:rsidRDefault="00C85B83" w:rsidP="00C85B83">
      <w:pPr>
        <w:pStyle w:val="Standard"/>
        <w:suppressAutoHyphens w:val="0"/>
        <w:jc w:val="both"/>
      </w:pPr>
      <w:r>
        <w:rPr>
          <w:rFonts w:ascii="Calibri" w:hAnsi="Calibri"/>
          <w:color w:val="000000"/>
          <w:sz w:val="22"/>
          <w:szCs w:val="22"/>
        </w:rPr>
        <w:t xml:space="preserve">Abraham Lowenthal y Gregory Treverton (eds) </w:t>
      </w:r>
      <w:r>
        <w:rPr>
          <w:rFonts w:ascii="Calibri" w:hAnsi="Calibri"/>
          <w:color w:val="000000"/>
          <w:sz w:val="22"/>
          <w:szCs w:val="22"/>
          <w:u w:val="single"/>
        </w:rPr>
        <w:t>América Latina en un mundo nuevo</w:t>
      </w:r>
      <w:r>
        <w:rPr>
          <w:rFonts w:ascii="Calibri" w:hAnsi="Calibri"/>
          <w:color w:val="000000"/>
          <w:sz w:val="22"/>
          <w:szCs w:val="22"/>
        </w:rPr>
        <w:t>, México, FCE., 1996.</w:t>
      </w:r>
    </w:p>
    <w:p w14:paraId="6ED20393" w14:textId="77777777" w:rsidR="002A2622" w:rsidRDefault="00C85B83" w:rsidP="00C85B83">
      <w:pPr>
        <w:pStyle w:val="Standard"/>
        <w:jc w:val="both"/>
      </w:pPr>
      <w:r>
        <w:rPr>
          <w:rFonts w:ascii="Calibri" w:hAnsi="Calibri"/>
          <w:sz w:val="22"/>
          <w:szCs w:val="22"/>
        </w:rPr>
        <w:t xml:space="preserve">Jorge Castañeda, </w:t>
      </w:r>
      <w:r>
        <w:rPr>
          <w:rFonts w:ascii="Calibri" w:hAnsi="Calibri"/>
          <w:sz w:val="22"/>
          <w:szCs w:val="22"/>
          <w:u w:val="single"/>
        </w:rPr>
        <w:t>La utopía desarmada. Intrigas, dilemas y promesa de la izquierda en America Latina</w:t>
      </w:r>
      <w:r>
        <w:rPr>
          <w:rFonts w:ascii="Calibri" w:hAnsi="Calibri"/>
          <w:sz w:val="22"/>
          <w:szCs w:val="22"/>
        </w:rPr>
        <w:t>, Buenos Aires, Ariel, 1993.</w:t>
      </w:r>
    </w:p>
    <w:p w14:paraId="09E00A87" w14:textId="77777777" w:rsidR="002A2622" w:rsidRDefault="00C85B83" w:rsidP="00C85B83">
      <w:pPr>
        <w:pStyle w:val="Standard"/>
        <w:suppressAutoHyphens w:val="0"/>
        <w:jc w:val="both"/>
      </w:pPr>
      <w:r>
        <w:rPr>
          <w:rFonts w:ascii="Calibri" w:hAnsi="Calibri"/>
          <w:color w:val="000000"/>
          <w:sz w:val="22"/>
          <w:szCs w:val="22"/>
        </w:rPr>
        <w:t xml:space="preserve">Guillermo O'Donnell </w:t>
      </w:r>
      <w:r>
        <w:rPr>
          <w:rFonts w:ascii="Calibri" w:hAnsi="Calibri"/>
          <w:color w:val="000000"/>
          <w:sz w:val="22"/>
          <w:szCs w:val="22"/>
          <w:u w:val="single"/>
        </w:rPr>
        <w:t>El Estado burocrático autoritario. Triunfos, derrotas y crisis</w:t>
      </w:r>
      <w:r>
        <w:rPr>
          <w:rFonts w:ascii="Calibri" w:hAnsi="Calibri"/>
          <w:color w:val="000000"/>
          <w:sz w:val="22"/>
          <w:szCs w:val="22"/>
        </w:rPr>
        <w:t>, Buenos Aires, Editorial de Belgrano, 1982.</w:t>
      </w:r>
    </w:p>
    <w:p w14:paraId="730094B6" w14:textId="77777777" w:rsidR="002A2622" w:rsidRPr="004A3A8E" w:rsidRDefault="00C85B83" w:rsidP="00C85B83">
      <w:pPr>
        <w:pStyle w:val="Standard"/>
        <w:suppressAutoHyphens w:val="0"/>
        <w:jc w:val="both"/>
        <w:rPr>
          <w:lang w:val="en-US"/>
        </w:rPr>
      </w:pPr>
      <w:r>
        <w:rPr>
          <w:rFonts w:ascii="Calibri" w:hAnsi="Calibri"/>
          <w:color w:val="000000"/>
          <w:sz w:val="22"/>
          <w:szCs w:val="22"/>
          <w:lang w:val="en-US"/>
        </w:rPr>
        <w:t xml:space="preserve">Guillermo O’Donnell et al. </w:t>
      </w:r>
      <w:r>
        <w:rPr>
          <w:rFonts w:ascii="Calibri" w:hAnsi="Calibri"/>
          <w:color w:val="000000"/>
          <w:sz w:val="22"/>
          <w:szCs w:val="22"/>
          <w:u w:val="single"/>
          <w:lang w:val="en-US"/>
        </w:rPr>
        <w:t>Issues in Democratic Consolidation: The New South American Democracies in Comparative Perspective</w:t>
      </w:r>
      <w:r>
        <w:rPr>
          <w:rFonts w:ascii="Calibri" w:hAnsi="Calibri"/>
          <w:color w:val="000000"/>
          <w:sz w:val="22"/>
          <w:szCs w:val="22"/>
          <w:lang w:val="en-US"/>
        </w:rPr>
        <w:t>, Notre Dame, University of Notre Dame Press, 1992.</w:t>
      </w:r>
    </w:p>
    <w:p w14:paraId="785608BE" w14:textId="77777777" w:rsidR="002A2622" w:rsidRDefault="00C85B83" w:rsidP="00C85B83">
      <w:pPr>
        <w:pStyle w:val="Standard"/>
        <w:suppressAutoHyphens w:val="0"/>
        <w:jc w:val="both"/>
      </w:pPr>
      <w:r>
        <w:rPr>
          <w:rFonts w:ascii="Calibri" w:hAnsi="Calibri"/>
          <w:color w:val="000000"/>
          <w:sz w:val="22"/>
          <w:szCs w:val="22"/>
        </w:rPr>
        <w:t xml:space="preserve">Vicente Palermo (comp.) </w:t>
      </w:r>
      <w:r>
        <w:rPr>
          <w:rFonts w:ascii="Calibri" w:hAnsi="Calibri"/>
          <w:color w:val="000000"/>
          <w:sz w:val="22"/>
          <w:szCs w:val="22"/>
          <w:u w:val="single"/>
        </w:rPr>
        <w:t>Política Brasileña Contemporánea</w:t>
      </w:r>
      <w:r>
        <w:rPr>
          <w:rFonts w:ascii="Calibri" w:hAnsi="Calibri"/>
          <w:color w:val="000000"/>
          <w:sz w:val="22"/>
          <w:szCs w:val="22"/>
        </w:rPr>
        <w:t>, Buenos Aires, Instituto Di Tella/SigloXXI editores, 2003</w:t>
      </w:r>
    </w:p>
    <w:p w14:paraId="179A6054" w14:textId="77777777" w:rsidR="002A2622" w:rsidRDefault="00C85B83" w:rsidP="00C85B83">
      <w:pPr>
        <w:pStyle w:val="Standard"/>
        <w:suppressAutoHyphens w:val="0"/>
        <w:jc w:val="both"/>
      </w:pPr>
      <w:r>
        <w:rPr>
          <w:rFonts w:ascii="Calibri" w:hAnsi="Calibri"/>
          <w:color w:val="000000"/>
          <w:sz w:val="22"/>
          <w:szCs w:val="22"/>
        </w:rPr>
        <w:t xml:space="preserve">Ludolfo Paramio “Las dimensiones políticas de las reformas económicas en América Latina”, en </w:t>
      </w:r>
      <w:r>
        <w:rPr>
          <w:rFonts w:ascii="Calibri" w:hAnsi="Calibri"/>
          <w:color w:val="000000"/>
          <w:sz w:val="22"/>
          <w:szCs w:val="22"/>
          <w:u w:val="single"/>
        </w:rPr>
        <w:t>Zona Abierta</w:t>
      </w:r>
      <w:r>
        <w:rPr>
          <w:rFonts w:ascii="Calibri" w:hAnsi="Calibri"/>
          <w:color w:val="000000"/>
          <w:sz w:val="22"/>
          <w:szCs w:val="22"/>
        </w:rPr>
        <w:t>, No. 88/89, 1999.</w:t>
      </w:r>
    </w:p>
    <w:p w14:paraId="186E415F" w14:textId="77777777" w:rsidR="002A2622" w:rsidRDefault="00C85B83" w:rsidP="00C85B83">
      <w:pPr>
        <w:pStyle w:val="Standard"/>
        <w:suppressAutoHyphens w:val="0"/>
        <w:jc w:val="both"/>
      </w:pPr>
      <w:r>
        <w:rPr>
          <w:rFonts w:ascii="Calibri" w:hAnsi="Calibri"/>
          <w:color w:val="000000"/>
          <w:sz w:val="22"/>
          <w:szCs w:val="22"/>
        </w:rPr>
        <w:t xml:space="preserve">José Luis Reyna (ed.) </w:t>
      </w:r>
      <w:r>
        <w:rPr>
          <w:rFonts w:ascii="Calibri" w:hAnsi="Calibri"/>
          <w:color w:val="000000"/>
          <w:sz w:val="22"/>
          <w:szCs w:val="22"/>
          <w:u w:val="single"/>
        </w:rPr>
        <w:t>América Latina a fines de siglo</w:t>
      </w:r>
      <w:r>
        <w:rPr>
          <w:rFonts w:ascii="Calibri" w:hAnsi="Calibri"/>
          <w:color w:val="000000"/>
          <w:sz w:val="22"/>
          <w:szCs w:val="22"/>
        </w:rPr>
        <w:t>, México, FCE., 1995.</w:t>
      </w:r>
    </w:p>
    <w:p w14:paraId="58CE9E98" w14:textId="77777777" w:rsidR="002A2622" w:rsidRDefault="00C85B83" w:rsidP="00C85B83">
      <w:pPr>
        <w:pStyle w:val="Standard"/>
        <w:suppressAutoHyphens w:val="0"/>
        <w:jc w:val="both"/>
      </w:pPr>
      <w:r>
        <w:rPr>
          <w:rFonts w:ascii="Calibri" w:hAnsi="Calibri"/>
          <w:color w:val="000000"/>
          <w:sz w:val="22"/>
          <w:szCs w:val="22"/>
        </w:rPr>
        <w:t xml:space="preserve">Alain Rouquié </w:t>
      </w:r>
      <w:r>
        <w:rPr>
          <w:rFonts w:ascii="Calibri" w:hAnsi="Calibri"/>
          <w:color w:val="000000"/>
          <w:sz w:val="22"/>
          <w:szCs w:val="22"/>
          <w:u w:val="single"/>
        </w:rPr>
        <w:t>El Estado militar en América Latina</w:t>
      </w:r>
      <w:r>
        <w:rPr>
          <w:rFonts w:ascii="Calibri" w:hAnsi="Calibri"/>
          <w:color w:val="000000"/>
          <w:sz w:val="22"/>
          <w:szCs w:val="22"/>
        </w:rPr>
        <w:t>, Buenos Aires, Emecé, 1984.</w:t>
      </w:r>
    </w:p>
    <w:p w14:paraId="09A71932" w14:textId="77777777" w:rsidR="002A2622" w:rsidRDefault="00C85B83" w:rsidP="00C85B83">
      <w:pPr>
        <w:pStyle w:val="Standard"/>
        <w:jc w:val="both"/>
      </w:pPr>
      <w:r>
        <w:rPr>
          <w:rFonts w:ascii="Calibri" w:hAnsi="Calibri"/>
          <w:sz w:val="22"/>
          <w:szCs w:val="22"/>
        </w:rPr>
        <w:t xml:space="preserve">Alain Rouquie, </w:t>
      </w:r>
      <w:r>
        <w:rPr>
          <w:rFonts w:ascii="Calibri" w:hAnsi="Calibri"/>
          <w:sz w:val="22"/>
          <w:szCs w:val="22"/>
          <w:u w:val="single"/>
        </w:rPr>
        <w:t>Guerras y paz en América Central</w:t>
      </w:r>
      <w:r>
        <w:rPr>
          <w:rFonts w:ascii="Calibri" w:hAnsi="Calibri"/>
          <w:sz w:val="22"/>
          <w:szCs w:val="22"/>
        </w:rPr>
        <w:t>, México, FCE, 1994.</w:t>
      </w:r>
    </w:p>
    <w:p w14:paraId="6A7E3CD2" w14:textId="77777777" w:rsidR="002A2622" w:rsidRDefault="00C85B83" w:rsidP="00C85B83">
      <w:pPr>
        <w:pStyle w:val="Standard"/>
        <w:suppressAutoHyphens w:val="0"/>
        <w:jc w:val="both"/>
      </w:pPr>
      <w:r>
        <w:rPr>
          <w:rFonts w:ascii="Calibri" w:hAnsi="Calibri"/>
          <w:color w:val="000000"/>
          <w:sz w:val="22"/>
          <w:szCs w:val="22"/>
        </w:rPr>
        <w:t xml:space="preserve">Alain Rouquié y Jorge Schvarzer (comp.), </w:t>
      </w:r>
      <w:r>
        <w:rPr>
          <w:rFonts w:ascii="Calibri" w:hAnsi="Calibri"/>
          <w:color w:val="000000"/>
          <w:sz w:val="22"/>
          <w:szCs w:val="22"/>
          <w:u w:val="single"/>
        </w:rPr>
        <w:t>¿Cómo renacen las democracias?</w:t>
      </w:r>
      <w:r>
        <w:rPr>
          <w:rFonts w:ascii="Calibri" w:hAnsi="Calibri"/>
          <w:color w:val="000000"/>
          <w:sz w:val="22"/>
          <w:szCs w:val="22"/>
        </w:rPr>
        <w:t>, Buenos Aires, Emece, 1985.</w:t>
      </w:r>
    </w:p>
    <w:p w14:paraId="07F04432" w14:textId="77777777" w:rsidR="002A2622" w:rsidRDefault="00C85B83" w:rsidP="00C85B83">
      <w:pPr>
        <w:pStyle w:val="Standard"/>
        <w:jc w:val="both"/>
      </w:pPr>
      <w:r>
        <w:rPr>
          <w:rFonts w:ascii="Calibri" w:hAnsi="Calibri"/>
          <w:sz w:val="22"/>
          <w:szCs w:val="22"/>
        </w:rPr>
        <w:t xml:space="preserve">Eugenio Tironi, </w:t>
      </w:r>
      <w:r>
        <w:rPr>
          <w:rFonts w:ascii="Calibri" w:hAnsi="Calibri"/>
          <w:sz w:val="22"/>
          <w:szCs w:val="22"/>
          <w:u w:val="single"/>
        </w:rPr>
        <w:t>El régimen autoritario. Para una sociología de Pinochet</w:t>
      </w:r>
      <w:r>
        <w:rPr>
          <w:rFonts w:ascii="Calibri" w:hAnsi="Calibri"/>
          <w:sz w:val="22"/>
          <w:szCs w:val="22"/>
        </w:rPr>
        <w:t>. Santiago, Dolmen, 1995.</w:t>
      </w:r>
    </w:p>
    <w:p w14:paraId="2774E7F7" w14:textId="77777777" w:rsidR="002A2622" w:rsidRDefault="00C85B83" w:rsidP="00C85B83">
      <w:pPr>
        <w:pStyle w:val="Standard"/>
        <w:suppressAutoHyphens w:val="0"/>
        <w:jc w:val="both"/>
      </w:pPr>
      <w:r>
        <w:rPr>
          <w:rFonts w:ascii="Calibri" w:hAnsi="Calibri"/>
          <w:color w:val="000000"/>
          <w:sz w:val="22"/>
          <w:szCs w:val="22"/>
        </w:rPr>
        <w:t xml:space="preserve">Juan Carlos Torre </w:t>
      </w:r>
      <w:r>
        <w:rPr>
          <w:rFonts w:ascii="Calibri" w:hAnsi="Calibri"/>
          <w:color w:val="000000"/>
          <w:sz w:val="22"/>
          <w:szCs w:val="22"/>
          <w:u w:val="single"/>
        </w:rPr>
        <w:t>Las dimensiones políticas e institucionales de las reformas estructurales en América Latina</w:t>
      </w:r>
      <w:r>
        <w:rPr>
          <w:rFonts w:ascii="Calibri" w:hAnsi="Calibri"/>
          <w:color w:val="000000"/>
          <w:sz w:val="22"/>
          <w:szCs w:val="22"/>
        </w:rPr>
        <w:t>, Buenos Aires, Paidós, 1998.</w:t>
      </w:r>
    </w:p>
    <w:p w14:paraId="4AF3B23E" w14:textId="77777777" w:rsidR="002A2622" w:rsidRDefault="00C85B83" w:rsidP="00C85B83">
      <w:pPr>
        <w:pStyle w:val="Standard"/>
        <w:jc w:val="both"/>
      </w:pPr>
      <w:r>
        <w:rPr>
          <w:rFonts w:ascii="Calibri" w:hAnsi="Calibri"/>
          <w:color w:val="000000"/>
          <w:sz w:val="22"/>
          <w:szCs w:val="22"/>
        </w:rPr>
        <w:t xml:space="preserve"> </w:t>
      </w:r>
      <w:r>
        <w:rPr>
          <w:rFonts w:ascii="Calibri" w:hAnsi="Calibri"/>
          <w:sz w:val="22"/>
          <w:szCs w:val="22"/>
        </w:rPr>
        <w:t xml:space="preserve">Carlos Vilas, </w:t>
      </w:r>
      <w:r>
        <w:rPr>
          <w:rFonts w:ascii="Calibri" w:hAnsi="Calibri"/>
          <w:sz w:val="22"/>
          <w:szCs w:val="22"/>
          <w:u w:val="single"/>
        </w:rPr>
        <w:t>Perfiles de la revolución sandinista</w:t>
      </w:r>
      <w:r>
        <w:rPr>
          <w:rFonts w:ascii="Calibri" w:hAnsi="Calibri"/>
          <w:sz w:val="22"/>
          <w:szCs w:val="22"/>
        </w:rPr>
        <w:t>, La Habana, Casa de las Américas, 1984.</w:t>
      </w:r>
    </w:p>
    <w:p w14:paraId="0209C141" w14:textId="77777777" w:rsidR="002A2622" w:rsidRPr="009E266B" w:rsidRDefault="00C85B83" w:rsidP="00C85B83">
      <w:pPr>
        <w:pStyle w:val="Standard"/>
        <w:jc w:val="both"/>
        <w:rPr>
          <w:lang w:val="en-US"/>
        </w:rPr>
      </w:pPr>
      <w:r>
        <w:rPr>
          <w:rFonts w:ascii="Calibri" w:hAnsi="Calibri"/>
          <w:spacing w:val="-3"/>
          <w:sz w:val="22"/>
          <w:szCs w:val="22"/>
          <w:lang w:val="en-US"/>
        </w:rPr>
        <w:t xml:space="preserve">Thomas W. Walker, </w:t>
      </w:r>
      <w:r>
        <w:rPr>
          <w:rFonts w:ascii="Calibri" w:hAnsi="Calibri"/>
          <w:iCs/>
          <w:spacing w:val="-3"/>
          <w:sz w:val="22"/>
          <w:szCs w:val="22"/>
          <w:u w:val="single"/>
          <w:lang w:val="en-US"/>
        </w:rPr>
        <w:t>Revolution &amp; Counterrevolution in Nicaragua</w:t>
      </w:r>
      <w:r>
        <w:rPr>
          <w:rFonts w:ascii="Calibri" w:hAnsi="Calibri"/>
          <w:spacing w:val="-3"/>
          <w:sz w:val="22"/>
          <w:szCs w:val="22"/>
          <w:lang w:val="en-US"/>
        </w:rPr>
        <w:t>, Boulder, Westview Press, 1991.</w:t>
      </w:r>
    </w:p>
    <w:p w14:paraId="4B478E17" w14:textId="77777777" w:rsidR="002A2622" w:rsidRDefault="00C85B83" w:rsidP="00C85B83">
      <w:pPr>
        <w:pStyle w:val="Standard"/>
        <w:suppressAutoHyphens w:val="0"/>
        <w:jc w:val="both"/>
      </w:pPr>
      <w:r>
        <w:rPr>
          <w:rFonts w:ascii="Calibri" w:hAnsi="Calibri"/>
          <w:color w:val="000000"/>
          <w:sz w:val="22"/>
          <w:szCs w:val="22"/>
        </w:rPr>
        <w:t xml:space="preserve">Sergio Zermeño </w:t>
      </w:r>
      <w:r>
        <w:rPr>
          <w:rFonts w:ascii="Calibri" w:hAnsi="Calibri"/>
          <w:color w:val="000000"/>
          <w:sz w:val="22"/>
          <w:szCs w:val="22"/>
          <w:u w:val="single"/>
        </w:rPr>
        <w:t>México: una democracia utópica. El movimiento estudiantil del 68</w:t>
      </w:r>
      <w:r>
        <w:rPr>
          <w:rFonts w:ascii="Calibri" w:hAnsi="Calibri"/>
          <w:color w:val="000000"/>
          <w:sz w:val="22"/>
          <w:szCs w:val="22"/>
        </w:rPr>
        <w:t>, México, Siglo XXI, 1985.</w:t>
      </w:r>
    </w:p>
    <w:p w14:paraId="1322DA08" w14:textId="77777777" w:rsidR="002A2622" w:rsidRDefault="002A2622" w:rsidP="00C85B83">
      <w:pPr>
        <w:pStyle w:val="Standard"/>
        <w:suppressAutoHyphens w:val="0"/>
        <w:jc w:val="both"/>
        <w:rPr>
          <w:rFonts w:ascii="Calibri" w:hAnsi="Calibri"/>
          <w:color w:val="000000"/>
          <w:sz w:val="22"/>
          <w:szCs w:val="22"/>
        </w:rPr>
      </w:pPr>
    </w:p>
    <w:p w14:paraId="3B132EF0" w14:textId="77777777" w:rsidR="002A2622" w:rsidRDefault="00C85B83" w:rsidP="00C85B83">
      <w:pPr>
        <w:pStyle w:val="Standard"/>
        <w:suppressAutoHyphens w:val="0"/>
        <w:jc w:val="both"/>
        <w:rPr>
          <w:rFonts w:ascii="Calibri" w:hAnsi="Calibri"/>
          <w:b/>
          <w:color w:val="000000"/>
          <w:sz w:val="22"/>
          <w:szCs w:val="22"/>
        </w:rPr>
      </w:pPr>
      <w:r>
        <w:rPr>
          <w:rFonts w:ascii="Calibri" w:hAnsi="Calibri"/>
          <w:b/>
          <w:color w:val="000000"/>
          <w:sz w:val="22"/>
          <w:szCs w:val="22"/>
        </w:rPr>
        <w:t>-Textos generales de consulta</w:t>
      </w:r>
    </w:p>
    <w:p w14:paraId="69FC7258" w14:textId="77777777" w:rsidR="002A2622" w:rsidRDefault="00C85B83" w:rsidP="00C85B83">
      <w:pPr>
        <w:pStyle w:val="Standard"/>
        <w:suppressAutoHyphens w:val="0"/>
        <w:jc w:val="both"/>
      </w:pPr>
      <w:r>
        <w:rPr>
          <w:rFonts w:ascii="Calibri" w:hAnsi="Calibri"/>
          <w:color w:val="000000"/>
          <w:sz w:val="22"/>
          <w:szCs w:val="22"/>
        </w:rPr>
        <w:t xml:space="preserve">Waldo Ansaldi y Verónica Giordano, </w:t>
      </w:r>
      <w:r>
        <w:rPr>
          <w:rFonts w:ascii="Calibri" w:hAnsi="Calibri"/>
          <w:iCs/>
          <w:color w:val="000000"/>
          <w:sz w:val="22"/>
          <w:szCs w:val="22"/>
          <w:u w:val="single"/>
        </w:rPr>
        <w:t>América Latina. La construcción del orden. Tomo II. De las sociedades de masas a las sociedades en procesos de restructuración</w:t>
      </w:r>
      <w:r>
        <w:rPr>
          <w:rFonts w:ascii="Calibri" w:hAnsi="Calibri"/>
          <w:color w:val="000000"/>
          <w:sz w:val="22"/>
          <w:szCs w:val="22"/>
        </w:rPr>
        <w:t>, Ariel, Buenos Aires, 2012.</w:t>
      </w:r>
    </w:p>
    <w:p w14:paraId="14BB8CE9" w14:textId="77777777" w:rsidR="002A2622" w:rsidRDefault="00C85B83" w:rsidP="00C85B83">
      <w:pPr>
        <w:pStyle w:val="Standard"/>
        <w:suppressAutoHyphens w:val="0"/>
        <w:jc w:val="both"/>
      </w:pPr>
      <w:r>
        <w:rPr>
          <w:rFonts w:ascii="Calibri" w:hAnsi="Calibri"/>
          <w:color w:val="000000"/>
          <w:sz w:val="22"/>
          <w:szCs w:val="22"/>
        </w:rPr>
        <w:t xml:space="preserve">AA. VV. </w:t>
      </w:r>
      <w:r>
        <w:rPr>
          <w:rFonts w:ascii="Calibri" w:hAnsi="Calibri"/>
          <w:color w:val="000000"/>
          <w:sz w:val="22"/>
          <w:szCs w:val="22"/>
          <w:u w:val="single"/>
        </w:rPr>
        <w:t>Historia General de América Latina</w:t>
      </w:r>
      <w:r>
        <w:rPr>
          <w:rFonts w:ascii="Calibri" w:hAnsi="Calibri"/>
          <w:color w:val="000000"/>
          <w:sz w:val="22"/>
          <w:szCs w:val="22"/>
        </w:rPr>
        <w:t>, Ediciones UNESCO/ Editorial Trotta</w:t>
      </w:r>
    </w:p>
    <w:p w14:paraId="7A19928B" w14:textId="77777777" w:rsidR="002A2622" w:rsidRDefault="00C85B83" w:rsidP="00C85B83">
      <w:pPr>
        <w:pStyle w:val="Standard"/>
        <w:suppressAutoHyphens w:val="0"/>
        <w:jc w:val="both"/>
        <w:rPr>
          <w:rFonts w:ascii="Calibri" w:hAnsi="Calibri"/>
          <w:color w:val="000000"/>
          <w:sz w:val="22"/>
          <w:szCs w:val="22"/>
        </w:rPr>
      </w:pPr>
      <w:r>
        <w:rPr>
          <w:rFonts w:ascii="Calibri" w:hAnsi="Calibri"/>
          <w:color w:val="000000"/>
          <w:sz w:val="22"/>
          <w:szCs w:val="22"/>
        </w:rPr>
        <w:t>(9 volúmenes)</w:t>
      </w:r>
    </w:p>
    <w:p w14:paraId="4217DEC6" w14:textId="77777777" w:rsidR="002A2622" w:rsidRDefault="00C85B83" w:rsidP="00C85B83">
      <w:pPr>
        <w:pStyle w:val="Standard"/>
        <w:suppressAutoHyphens w:val="0"/>
        <w:jc w:val="both"/>
      </w:pPr>
      <w:r>
        <w:rPr>
          <w:rFonts w:ascii="Calibri" w:hAnsi="Calibri"/>
          <w:color w:val="000000"/>
          <w:sz w:val="22"/>
          <w:szCs w:val="22"/>
        </w:rPr>
        <w:t xml:space="preserve">Leslie Bethell (ed.) </w:t>
      </w:r>
      <w:r>
        <w:rPr>
          <w:rFonts w:ascii="Calibri" w:hAnsi="Calibri"/>
          <w:color w:val="000000"/>
          <w:sz w:val="22"/>
          <w:szCs w:val="22"/>
          <w:u w:val="single"/>
        </w:rPr>
        <w:t>Historia de América Latina</w:t>
      </w:r>
      <w:r>
        <w:rPr>
          <w:rFonts w:ascii="Calibri" w:hAnsi="Calibri"/>
          <w:color w:val="000000"/>
          <w:sz w:val="22"/>
          <w:szCs w:val="22"/>
        </w:rPr>
        <w:t>, Crítica, Barcelona, 1991-2002. (16 volúmenes)</w:t>
      </w:r>
    </w:p>
    <w:p w14:paraId="28CA2A92" w14:textId="77777777" w:rsidR="002A2622" w:rsidRDefault="00C85B83" w:rsidP="00C85B83">
      <w:pPr>
        <w:pStyle w:val="Standard"/>
        <w:suppressAutoHyphens w:val="0"/>
        <w:jc w:val="both"/>
      </w:pPr>
      <w:r>
        <w:rPr>
          <w:rFonts w:ascii="Calibri" w:hAnsi="Calibri"/>
          <w:color w:val="000000"/>
          <w:sz w:val="22"/>
          <w:szCs w:val="22"/>
        </w:rPr>
        <w:t xml:space="preserve">Bulmer-Thomas, Víctor, </w:t>
      </w:r>
      <w:r>
        <w:rPr>
          <w:rFonts w:ascii="Calibri" w:hAnsi="Calibri"/>
          <w:iCs/>
          <w:color w:val="000000"/>
          <w:sz w:val="22"/>
          <w:szCs w:val="22"/>
          <w:u w:val="single"/>
        </w:rPr>
        <w:t>La historia económica de América Latina desde la Independencia</w:t>
      </w:r>
      <w:r>
        <w:rPr>
          <w:rFonts w:ascii="Calibri" w:hAnsi="Calibri"/>
          <w:i/>
          <w:color w:val="000000"/>
          <w:sz w:val="22"/>
          <w:szCs w:val="22"/>
        </w:rPr>
        <w:t>,</w:t>
      </w:r>
      <w:r>
        <w:rPr>
          <w:rFonts w:ascii="Calibri" w:hAnsi="Calibri"/>
          <w:color w:val="000000"/>
          <w:sz w:val="22"/>
          <w:szCs w:val="22"/>
        </w:rPr>
        <w:t xml:space="preserve"> F.C.E., México, 1998.</w:t>
      </w:r>
    </w:p>
    <w:p w14:paraId="6ECFF84E" w14:textId="77777777" w:rsidR="002A2622" w:rsidRDefault="00C85B83" w:rsidP="00C85B83">
      <w:pPr>
        <w:pStyle w:val="Standard"/>
        <w:spacing w:line="240" w:lineRule="atLeast"/>
        <w:jc w:val="both"/>
      </w:pPr>
      <w:r>
        <w:rPr>
          <w:rFonts w:ascii="Calibri" w:hAnsi="Calibri"/>
          <w:sz w:val="22"/>
          <w:szCs w:val="22"/>
        </w:rPr>
        <w:t xml:space="preserve">Marcelo Carmagnani </w:t>
      </w:r>
      <w:r>
        <w:rPr>
          <w:rFonts w:ascii="Calibri" w:hAnsi="Calibri"/>
          <w:sz w:val="22"/>
          <w:szCs w:val="22"/>
          <w:u w:val="single"/>
        </w:rPr>
        <w:t>El otro occidente. América Latina desde la invasión europea hasta la globalización</w:t>
      </w:r>
      <w:r>
        <w:rPr>
          <w:rFonts w:ascii="Calibri" w:hAnsi="Calibri"/>
          <w:sz w:val="22"/>
          <w:szCs w:val="22"/>
        </w:rPr>
        <w:t>, México, FCE, 2004.</w:t>
      </w:r>
    </w:p>
    <w:p w14:paraId="3B75BD4D" w14:textId="77777777" w:rsidR="002A2622" w:rsidRDefault="00C85B83" w:rsidP="00C85B83">
      <w:pPr>
        <w:pStyle w:val="Standard"/>
        <w:suppressAutoHyphens w:val="0"/>
        <w:jc w:val="both"/>
      </w:pPr>
      <w:r>
        <w:rPr>
          <w:rFonts w:ascii="Calibri" w:hAnsi="Calibri"/>
          <w:color w:val="000000"/>
          <w:sz w:val="22"/>
          <w:szCs w:val="22"/>
        </w:rPr>
        <w:t xml:space="preserve">François Chevalier </w:t>
      </w:r>
      <w:r>
        <w:rPr>
          <w:rFonts w:ascii="Calibri" w:hAnsi="Calibri"/>
          <w:color w:val="000000"/>
          <w:sz w:val="22"/>
          <w:szCs w:val="22"/>
          <w:u w:val="single"/>
        </w:rPr>
        <w:t>América latina, de la independencia a nuestros días</w:t>
      </w:r>
      <w:r>
        <w:rPr>
          <w:rFonts w:ascii="Calibri" w:hAnsi="Calibri"/>
          <w:color w:val="000000"/>
          <w:sz w:val="22"/>
          <w:szCs w:val="22"/>
        </w:rPr>
        <w:t>, Barcelona, Labor, 1979.</w:t>
      </w:r>
    </w:p>
    <w:p w14:paraId="2EEBFB48" w14:textId="77777777" w:rsidR="002A2622" w:rsidRDefault="00C85B83" w:rsidP="00C85B83">
      <w:pPr>
        <w:pStyle w:val="Standard"/>
        <w:suppressAutoHyphens w:val="0"/>
        <w:jc w:val="both"/>
      </w:pPr>
      <w:r>
        <w:rPr>
          <w:rFonts w:ascii="Calibri" w:hAnsi="Calibri"/>
          <w:color w:val="000000"/>
          <w:sz w:val="22"/>
          <w:szCs w:val="22"/>
        </w:rPr>
        <w:t xml:space="preserve">Tulio Halperin Donghi </w:t>
      </w:r>
      <w:r>
        <w:rPr>
          <w:rFonts w:ascii="Calibri" w:hAnsi="Calibri"/>
          <w:color w:val="000000"/>
          <w:sz w:val="22"/>
          <w:szCs w:val="22"/>
          <w:u w:val="single"/>
        </w:rPr>
        <w:t>Historia Contemporánea de América Latina</w:t>
      </w:r>
      <w:r>
        <w:rPr>
          <w:rFonts w:ascii="Calibri" w:hAnsi="Calibri"/>
          <w:color w:val="000000"/>
          <w:sz w:val="22"/>
          <w:szCs w:val="22"/>
        </w:rPr>
        <w:t>, Madrid, Alianza, 1990.</w:t>
      </w:r>
    </w:p>
    <w:p w14:paraId="2E13B77F" w14:textId="77777777" w:rsidR="002A2622" w:rsidRDefault="00C85B83" w:rsidP="00C85B83">
      <w:pPr>
        <w:pStyle w:val="Standard"/>
        <w:suppressAutoHyphens w:val="0"/>
        <w:jc w:val="both"/>
      </w:pPr>
      <w:r>
        <w:rPr>
          <w:rFonts w:ascii="Calibri" w:hAnsi="Calibri" w:cs="Times New Roman"/>
          <w:color w:val="000000"/>
          <w:sz w:val="22"/>
          <w:szCs w:val="22"/>
        </w:rPr>
        <w:t xml:space="preserve">Juan Carlos Korol – Enrique Tandeter, </w:t>
      </w:r>
      <w:r>
        <w:rPr>
          <w:rFonts w:ascii="Calibri" w:hAnsi="Calibri" w:cs="Times New Roman"/>
          <w:i/>
          <w:iCs/>
          <w:color w:val="000000"/>
          <w:sz w:val="22"/>
          <w:szCs w:val="22"/>
        </w:rPr>
        <w:t>Historia económica de América Latina: problemas y procesos</w:t>
      </w:r>
      <w:r>
        <w:rPr>
          <w:rFonts w:ascii="Calibri" w:hAnsi="Calibri" w:cs="Times New Roman"/>
          <w:color w:val="000000"/>
          <w:sz w:val="22"/>
          <w:szCs w:val="22"/>
        </w:rPr>
        <w:t>, Bs.As., F.C.E., 1999</w:t>
      </w:r>
    </w:p>
    <w:p w14:paraId="457361C5" w14:textId="77777777" w:rsidR="002A2622" w:rsidRDefault="00C85B83" w:rsidP="00C85B83">
      <w:pPr>
        <w:pStyle w:val="Standard"/>
        <w:suppressAutoHyphens w:val="0"/>
        <w:jc w:val="both"/>
      </w:pPr>
      <w:r>
        <w:rPr>
          <w:rFonts w:ascii="Calibri" w:hAnsi="Calibri"/>
          <w:color w:val="000000"/>
          <w:sz w:val="22"/>
          <w:szCs w:val="22"/>
        </w:rPr>
        <w:t xml:space="preserve">Carlos Malamud (ed.) </w:t>
      </w:r>
      <w:r>
        <w:rPr>
          <w:rFonts w:ascii="Calibri" w:hAnsi="Calibri"/>
          <w:color w:val="000000"/>
          <w:sz w:val="22"/>
          <w:szCs w:val="22"/>
          <w:u w:val="single"/>
        </w:rPr>
        <w:t>Historia Contemporánea de América Latina</w:t>
      </w:r>
      <w:r>
        <w:rPr>
          <w:rFonts w:ascii="Calibri" w:hAnsi="Calibri"/>
          <w:color w:val="000000"/>
          <w:sz w:val="22"/>
          <w:szCs w:val="22"/>
        </w:rPr>
        <w:t>. Madrid, Síntesis, 2000-2008. (6 volúmenes)</w:t>
      </w:r>
    </w:p>
    <w:p w14:paraId="767AAC36" w14:textId="77777777" w:rsidR="002A2622" w:rsidRDefault="00C85B83" w:rsidP="00C85B83">
      <w:pPr>
        <w:pStyle w:val="Standard"/>
        <w:suppressAutoHyphens w:val="0"/>
        <w:jc w:val="both"/>
      </w:pPr>
      <w:r>
        <w:rPr>
          <w:rFonts w:ascii="Calibri" w:hAnsi="Calibri" w:cs="BLJCCO+TimesNewRoman, 'Times Ne"/>
          <w:sz w:val="22"/>
          <w:szCs w:val="23"/>
        </w:rPr>
        <w:t xml:space="preserve">Thomas Skidmore y Peter Smith </w:t>
      </w:r>
      <w:r>
        <w:rPr>
          <w:rFonts w:ascii="Calibri" w:hAnsi="Calibri" w:cs="BLJCCO+TimesNewRoman, 'Times Ne"/>
          <w:sz w:val="22"/>
          <w:szCs w:val="23"/>
          <w:u w:val="single"/>
        </w:rPr>
        <w:t>Historia contemporánea de América Latina</w:t>
      </w:r>
      <w:r>
        <w:rPr>
          <w:rFonts w:ascii="Calibri" w:hAnsi="Calibri" w:cs="BLJCCO+TimesNewRoman, 'Times Ne"/>
          <w:sz w:val="22"/>
          <w:szCs w:val="23"/>
        </w:rPr>
        <w:t>, Barcelona, Crítica, 1999.</w:t>
      </w:r>
    </w:p>
    <w:p w14:paraId="5B2D982A" w14:textId="77777777" w:rsidR="002A2622" w:rsidRDefault="00C85B83" w:rsidP="00C85B83">
      <w:pPr>
        <w:pStyle w:val="Standard"/>
        <w:suppressAutoHyphens w:val="0"/>
        <w:jc w:val="both"/>
        <w:rPr>
          <w:rFonts w:ascii="Calibri" w:hAnsi="Calibri" w:cs="BLJCCO+TimesNewRoman, 'Times Ne"/>
          <w:sz w:val="22"/>
          <w:szCs w:val="23"/>
        </w:rPr>
      </w:pPr>
      <w:r>
        <w:rPr>
          <w:rFonts w:ascii="Calibri" w:hAnsi="Calibri" w:cs="BLJCCO+TimesNewRoman, 'Times Ne"/>
          <w:sz w:val="22"/>
          <w:szCs w:val="23"/>
        </w:rPr>
        <w:lastRenderedPageBreak/>
        <w:t>Loris Zanatta, Historia de América Latina. De la Colonia al siglo XXI. Buenos Aires, Siglo XXI, 2012.</w:t>
      </w:r>
    </w:p>
    <w:p w14:paraId="7F336988" w14:textId="77777777" w:rsidR="002A2622" w:rsidRDefault="002A2622" w:rsidP="00C85B83">
      <w:pPr>
        <w:pStyle w:val="Standard"/>
        <w:suppressAutoHyphens w:val="0"/>
        <w:jc w:val="both"/>
        <w:rPr>
          <w:rFonts w:ascii="Calibri" w:hAnsi="Calibri" w:cs="BLJCCO+TimesNewRoman, 'Times Ne"/>
          <w:sz w:val="22"/>
          <w:szCs w:val="23"/>
        </w:rPr>
      </w:pPr>
    </w:p>
    <w:p w14:paraId="72648448" w14:textId="77777777" w:rsidR="002A2622" w:rsidRDefault="002A2622" w:rsidP="00C85B83">
      <w:pPr>
        <w:pStyle w:val="Standard"/>
        <w:tabs>
          <w:tab w:val="left" w:pos="-720"/>
        </w:tabs>
        <w:suppressAutoHyphens w:val="0"/>
        <w:jc w:val="both"/>
        <w:rPr>
          <w:rFonts w:ascii="Calibri" w:hAnsi="Calibri" w:cs="BLJCCO+TimesNewRoman, 'Times Ne"/>
          <w:spacing w:val="-3"/>
          <w:sz w:val="22"/>
          <w:szCs w:val="22"/>
        </w:rPr>
      </w:pPr>
    </w:p>
    <w:p w14:paraId="1533C45B" w14:textId="77777777" w:rsidR="002A2622" w:rsidRDefault="00C85B83" w:rsidP="00C85B83">
      <w:pPr>
        <w:pStyle w:val="Standard"/>
        <w:suppressAutoHyphens w:val="0"/>
        <w:ind w:left="-76"/>
        <w:jc w:val="both"/>
        <w:rPr>
          <w:rFonts w:ascii="Calibri" w:hAnsi="Calibri"/>
          <w:b/>
          <w:bCs/>
          <w:sz w:val="22"/>
          <w:szCs w:val="22"/>
        </w:rPr>
      </w:pPr>
      <w:r>
        <w:rPr>
          <w:rFonts w:ascii="Calibri" w:hAnsi="Calibri"/>
          <w:b/>
          <w:bCs/>
          <w:sz w:val="22"/>
          <w:szCs w:val="22"/>
        </w:rPr>
        <w:t xml:space="preserve"> Organización del dictado de la materia:</w:t>
      </w:r>
    </w:p>
    <w:p w14:paraId="7E0096D2" w14:textId="77777777" w:rsidR="002A2622" w:rsidRDefault="00C85B83" w:rsidP="00C85B83">
      <w:pPr>
        <w:pStyle w:val="Standard"/>
        <w:suppressAutoHyphens w:val="0"/>
        <w:jc w:val="both"/>
      </w:pPr>
      <w:r>
        <w:rPr>
          <w:rFonts w:ascii="Calibri" w:hAnsi="Calibri"/>
          <w:sz w:val="22"/>
          <w:szCs w:val="22"/>
        </w:rPr>
        <w:t xml:space="preserve">La materia tiene una carga horaria de cuatro (4) horas semanales distribuidas en dos horas de clases teóricas y dos horas de clases de trabajos prácticos. </w:t>
      </w:r>
      <w:r>
        <w:rPr>
          <w:rFonts w:ascii="Calibri" w:hAnsi="Calibri" w:cs="Times New Roman"/>
          <w:spacing w:val="-3"/>
          <w:sz w:val="22"/>
          <w:szCs w:val="22"/>
        </w:rPr>
        <w:t>En las clases teóricas se analizan los lineamientos generales de los temas centrales del curso, integrando enfoques y discusiones historiográficas. Las clases prácticas se organizan a partir de la de discusión de textos de lectura obligatoria. Para algunos de los temas se han seleccionado dos tipos de textos: un documento o texto literario, y textos de bibliografía actualizada que permitan una discusión fundamentada de esa fuente. La asistencia a las clases teóricas y prácticas es obligatoria. Los contenidos de las mismas se incluirán en las evaluaciones.</w:t>
      </w:r>
    </w:p>
    <w:p w14:paraId="77A6E63B" w14:textId="77777777" w:rsidR="002A2622" w:rsidRDefault="002A2622" w:rsidP="00C85B83">
      <w:pPr>
        <w:pStyle w:val="Standard"/>
        <w:tabs>
          <w:tab w:val="left" w:pos="-720"/>
        </w:tabs>
        <w:jc w:val="both"/>
      </w:pPr>
    </w:p>
    <w:p w14:paraId="58DB4DA8" w14:textId="77777777" w:rsidR="002A2622" w:rsidRDefault="00C85B83" w:rsidP="00C85B83">
      <w:pPr>
        <w:pStyle w:val="Standard"/>
        <w:tabs>
          <w:tab w:val="left" w:pos="-720"/>
        </w:tabs>
        <w:jc w:val="both"/>
      </w:pPr>
      <w:r>
        <w:rPr>
          <w:rFonts w:ascii="Calibri" w:hAnsi="Calibri" w:cs="Times New Roman"/>
          <w:b/>
          <w:bCs/>
          <w:spacing w:val="-3"/>
          <w:sz w:val="22"/>
          <w:szCs w:val="22"/>
        </w:rPr>
        <w:t>Evaluaciones:</w:t>
      </w:r>
    </w:p>
    <w:p w14:paraId="703F1958" w14:textId="7DE1CC9C" w:rsidR="002A2622" w:rsidRDefault="00C85B83" w:rsidP="00C85B83">
      <w:pPr>
        <w:pStyle w:val="Standard"/>
        <w:tabs>
          <w:tab w:val="left" w:pos="-720"/>
        </w:tabs>
        <w:jc w:val="both"/>
        <w:rPr>
          <w:rFonts w:ascii="Calibri" w:hAnsi="Calibri" w:cs="Times New Roman"/>
          <w:spacing w:val="-3"/>
          <w:sz w:val="22"/>
          <w:szCs w:val="22"/>
        </w:rPr>
      </w:pPr>
      <w:r>
        <w:rPr>
          <w:rFonts w:ascii="Calibri" w:hAnsi="Calibri" w:cs="Times New Roman"/>
          <w:spacing w:val="-3"/>
          <w:sz w:val="22"/>
          <w:szCs w:val="22"/>
        </w:rPr>
        <w:t xml:space="preserve">Las </w:t>
      </w:r>
      <w:r w:rsidR="00BD1641">
        <w:rPr>
          <w:rFonts w:ascii="Calibri" w:hAnsi="Calibri" w:cs="Times New Roman"/>
          <w:spacing w:val="-3"/>
          <w:sz w:val="22"/>
          <w:szCs w:val="22"/>
        </w:rPr>
        <w:t xml:space="preserve">evaluaciones dependerán de las condiciones de cursada. Si se retoma la presencialidad, las </w:t>
      </w:r>
      <w:r>
        <w:rPr>
          <w:rFonts w:ascii="Calibri" w:hAnsi="Calibri" w:cs="Times New Roman"/>
          <w:spacing w:val="-3"/>
          <w:sz w:val="22"/>
          <w:szCs w:val="22"/>
        </w:rPr>
        <w:t>dos primeras instancias serán escritas y presenciales. Evaluarán el aprendizaje de los contenidos parciales del programa en base a las lecturas obligatorias y los temas discutidos en teóricos y prácticos. La tercera tendrá como objetivo valorar la capacidad de los estudiantes para integrar los contenidos del curso. Los alumnos que promedien siete o más entre las tres evaluaciones promoverán la materia. Aquellos que deban rendir examen final deberán preparar toda la bibliografía indicada como obligatoria en el programa del curso.</w:t>
      </w:r>
    </w:p>
    <w:p w14:paraId="5A738903" w14:textId="77777777" w:rsidR="001C005B" w:rsidRDefault="001C005B" w:rsidP="00C85B83">
      <w:pPr>
        <w:pStyle w:val="Standard"/>
        <w:tabs>
          <w:tab w:val="left" w:pos="-720"/>
        </w:tabs>
        <w:jc w:val="both"/>
        <w:rPr>
          <w:rFonts w:ascii="Calibri" w:hAnsi="Calibri" w:cs="Times New Roman"/>
          <w:spacing w:val="-3"/>
          <w:sz w:val="22"/>
          <w:szCs w:val="22"/>
        </w:rPr>
      </w:pPr>
    </w:p>
    <w:p w14:paraId="389F25EA" w14:textId="16A76251" w:rsidR="00BD1641" w:rsidRDefault="00BD1641" w:rsidP="00C85B83">
      <w:pPr>
        <w:pStyle w:val="Standard"/>
        <w:tabs>
          <w:tab w:val="left" w:pos="-720"/>
        </w:tabs>
        <w:jc w:val="both"/>
        <w:rPr>
          <w:rFonts w:ascii="Calibri" w:hAnsi="Calibri" w:cs="Times New Roman"/>
          <w:spacing w:val="-3"/>
          <w:sz w:val="22"/>
          <w:szCs w:val="22"/>
        </w:rPr>
      </w:pPr>
      <w:r>
        <w:rPr>
          <w:rFonts w:ascii="Calibri" w:hAnsi="Calibri" w:cs="Times New Roman"/>
          <w:spacing w:val="-3"/>
          <w:sz w:val="22"/>
          <w:szCs w:val="22"/>
        </w:rPr>
        <w:t xml:space="preserve">En el caso de la modalidad virtual, </w:t>
      </w:r>
      <w:r w:rsidR="001C005B">
        <w:rPr>
          <w:rFonts w:ascii="Calibri" w:hAnsi="Calibri" w:cs="Times New Roman"/>
          <w:spacing w:val="-3"/>
          <w:sz w:val="22"/>
          <w:szCs w:val="22"/>
        </w:rPr>
        <w:t>los alumnos realizarán dos informes de lectura sobre bibliografía del curso. Aquellos que tengan más de siete puntos en los informes podrán dar un coloquio integrador con la posibilidad de promocionar.</w:t>
      </w:r>
    </w:p>
    <w:p w14:paraId="3FBC33B7" w14:textId="77777777" w:rsidR="002A2622" w:rsidRDefault="00C85B83" w:rsidP="00C85B83">
      <w:pPr>
        <w:pStyle w:val="Standard"/>
        <w:tabs>
          <w:tab w:val="left" w:pos="-720"/>
        </w:tabs>
        <w:jc w:val="both"/>
        <w:rPr>
          <w:rFonts w:ascii="Calibri" w:hAnsi="Calibri" w:cs="Times New Roman"/>
          <w:spacing w:val="-3"/>
          <w:sz w:val="22"/>
          <w:szCs w:val="22"/>
        </w:rPr>
      </w:pPr>
      <w:r>
        <w:rPr>
          <w:rFonts w:ascii="Calibri" w:hAnsi="Calibri" w:cs="Times New Roman"/>
          <w:spacing w:val="-3"/>
          <w:sz w:val="22"/>
          <w:szCs w:val="22"/>
        </w:rPr>
        <w:br/>
      </w:r>
    </w:p>
    <w:p w14:paraId="3218B8F1" w14:textId="77777777" w:rsidR="002A2622" w:rsidRDefault="002A2622" w:rsidP="00C85B83">
      <w:pPr>
        <w:pStyle w:val="Standard"/>
        <w:widowControl/>
        <w:spacing w:after="200" w:line="276" w:lineRule="auto"/>
        <w:jc w:val="both"/>
        <w:rPr>
          <w:rFonts w:ascii="Calibri" w:hAnsi="Calibri"/>
          <w:sz w:val="22"/>
          <w:szCs w:val="22"/>
        </w:rPr>
      </w:pPr>
    </w:p>
    <w:p w14:paraId="797BB7A2" w14:textId="77777777" w:rsidR="002A2622" w:rsidRDefault="00C85B83" w:rsidP="00C85B83">
      <w:pPr>
        <w:pStyle w:val="Standard"/>
        <w:widowControl/>
        <w:spacing w:after="200" w:line="276" w:lineRule="auto"/>
        <w:jc w:val="both"/>
      </w:pP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noProof/>
          <w:lang w:val="es-AR" w:eastAsia="es-AR"/>
        </w:rPr>
        <w:drawing>
          <wp:inline distT="0" distB="0" distL="0" distR="0" wp14:anchorId="77EBDB84" wp14:editId="2E514F4A">
            <wp:extent cx="1466853" cy="733421"/>
            <wp:effectExtent l="0" t="0" r="0" b="0"/>
            <wp:docPr id="2" name="Picture 2" descr="GPaz-Firma"/>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rcRect/>
                    <a:stretch>
                      <a:fillRect/>
                    </a:stretch>
                  </pic:blipFill>
                  <pic:spPr>
                    <a:xfrm>
                      <a:off x="0" y="0"/>
                      <a:ext cx="1466853" cy="733421"/>
                    </a:xfrm>
                    <a:prstGeom prst="rect">
                      <a:avLst/>
                    </a:prstGeom>
                    <a:noFill/>
                    <a:ln>
                      <a:noFill/>
                      <a:prstDash/>
                    </a:ln>
                  </pic:spPr>
                </pic:pic>
              </a:graphicData>
            </a:graphic>
          </wp:inline>
        </w:drawing>
      </w:r>
    </w:p>
    <w:p w14:paraId="1A40CA00" w14:textId="77777777" w:rsidR="002A2622" w:rsidRDefault="00C85B83" w:rsidP="00C85B83">
      <w:pPr>
        <w:pStyle w:val="Standard"/>
        <w:widowControl/>
        <w:spacing w:after="200" w:line="276" w:lineRule="auto"/>
        <w:ind w:left="5040" w:firstLine="720"/>
        <w:jc w:val="both"/>
        <w:rPr>
          <w:rFonts w:ascii="Calibri" w:hAnsi="Calibri"/>
          <w:sz w:val="22"/>
          <w:szCs w:val="22"/>
        </w:rPr>
      </w:pPr>
      <w:r>
        <w:rPr>
          <w:rFonts w:ascii="Calibri" w:hAnsi="Calibri"/>
          <w:sz w:val="22"/>
          <w:szCs w:val="22"/>
        </w:rPr>
        <w:t>Dr. Gustavo L. Paz</w:t>
      </w:r>
    </w:p>
    <w:p w14:paraId="42921720" w14:textId="77777777" w:rsidR="002A2622" w:rsidRDefault="00C85B83" w:rsidP="00C85B83">
      <w:pPr>
        <w:pStyle w:val="Standard"/>
        <w:widowControl/>
        <w:spacing w:after="200" w:line="276" w:lineRule="auto"/>
        <w:ind w:left="5040" w:firstLine="720"/>
        <w:jc w:val="both"/>
      </w:pPr>
      <w:r>
        <w:rPr>
          <w:rFonts w:ascii="Calibri" w:hAnsi="Calibri"/>
          <w:sz w:val="22"/>
          <w:szCs w:val="22"/>
        </w:rPr>
        <w:t>Profesor Asociado (a cargo)</w:t>
      </w:r>
    </w:p>
    <w:sectPr w:rsidR="002A2622">
      <w:headerReference w:type="default" r:id="rId11"/>
      <w:footerReference w:type="default" r:id="rId12"/>
      <w:footerReference w:type="first" r:id="rId13"/>
      <w:pgSz w:w="12240" w:h="15840"/>
      <w:pgMar w:top="1440" w:right="1440" w:bottom="1440" w:left="1440" w:header="720" w:footer="5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281742" w14:textId="77777777" w:rsidR="00FB16F2" w:rsidRDefault="00FB16F2">
      <w:pPr>
        <w:spacing w:after="0" w:line="240" w:lineRule="auto"/>
      </w:pPr>
      <w:r>
        <w:separator/>
      </w:r>
    </w:p>
  </w:endnote>
  <w:endnote w:type="continuationSeparator" w:id="0">
    <w:p w14:paraId="626B6FB7" w14:textId="77777777" w:rsidR="00FB16F2" w:rsidRDefault="00FB16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OpenSymbol">
    <w:panose1 w:val="05010000000000000000"/>
    <w:charset w:val="00"/>
    <w:family w:val="auto"/>
    <w:pitch w:val="variable"/>
    <w:sig w:usb0="800000AF" w:usb1="1001ECE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BLJCCO+TimesNewRoman, 'Times Ne">
    <w:charset w:val="00"/>
    <w:family w:val="roman"/>
    <w:pitch w:val="default"/>
  </w:font>
  <w:font w:name="SimSun, 宋体">
    <w:charset w:val="00"/>
    <w:family w:val="auto"/>
    <w:pitch w:val="variable"/>
  </w:font>
  <w:font w:name="TimesNewRomanPSMT, 'MS Mincho'">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FBE959" w14:textId="77777777" w:rsidR="001B1E06" w:rsidRDefault="00FB16F2">
    <w:pPr>
      <w:pStyle w:val="Piedepgina"/>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6705A2" w14:textId="77777777" w:rsidR="001B1E06" w:rsidRDefault="00FB16F2">
    <w:pPr>
      <w:pStyle w:val="Piedepgin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3D38CE" w14:textId="77777777" w:rsidR="00FB16F2" w:rsidRDefault="00FB16F2">
      <w:pPr>
        <w:spacing w:after="0" w:line="240" w:lineRule="auto"/>
      </w:pPr>
      <w:r>
        <w:rPr>
          <w:color w:val="000000"/>
        </w:rPr>
        <w:separator/>
      </w:r>
    </w:p>
  </w:footnote>
  <w:footnote w:type="continuationSeparator" w:id="0">
    <w:p w14:paraId="6391B5C7" w14:textId="77777777" w:rsidR="00FB16F2" w:rsidRDefault="00FB16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ED2B" w14:textId="77777777" w:rsidR="001B1E06" w:rsidRDefault="00C85B83">
    <w:pPr>
      <w:pStyle w:val="Standard"/>
      <w:ind w:right="360"/>
      <w:jc w:val="both"/>
    </w:pPr>
    <w:r>
      <w:fldChar w:fldCharType="begin"/>
    </w:r>
    <w:r>
      <w:instrText xml:space="preserve"> PAGE </w:instrText>
    </w:r>
    <w:r>
      <w:fldChar w:fldCharType="separate"/>
    </w:r>
    <w:r>
      <w:rPr>
        <w:noProof/>
      </w:rPr>
      <w:t>12</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F211C8"/>
    <w:multiLevelType w:val="multilevel"/>
    <w:tmpl w:val="AF90CB80"/>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 w15:restartNumberingAfterBreak="0">
    <w:nsid w:val="1DE76C22"/>
    <w:multiLevelType w:val="multilevel"/>
    <w:tmpl w:val="243A240A"/>
    <w:styleLink w:val="WW8Num5"/>
    <w:lvl w:ilvl="0">
      <w:numFmt w:val="bullet"/>
      <w:lvlText w:val="-"/>
      <w:lvlJc w:val="left"/>
      <w:pPr>
        <w:ind w:left="360" w:hanging="360"/>
      </w:pPr>
      <w:rPr>
        <w:rFonts w:ascii="Times New Roman" w:hAnsi="Times New Roman"/>
        <w:b w:val="0"/>
        <w:bCs w:val="0"/>
        <w:sz w:val="24"/>
        <w:szCs w:val="24"/>
        <w:lang w:val="es-E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358D1F01"/>
    <w:multiLevelType w:val="multilevel"/>
    <w:tmpl w:val="4522A56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5AC346E3"/>
    <w:multiLevelType w:val="multilevel"/>
    <w:tmpl w:val="845C2F8A"/>
    <w:styleLink w:val="WW8Num11"/>
    <w:lvl w:ilvl="0">
      <w:start w:val="1"/>
      <w:numFmt w:val="lowerLetter"/>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3"/>
    <w:lvlOverride w:ilvl="0">
      <w:startOverride w:val="1"/>
    </w:lvlOverride>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622"/>
    <w:rsid w:val="001835DA"/>
    <w:rsid w:val="001C005B"/>
    <w:rsid w:val="00283962"/>
    <w:rsid w:val="002A2622"/>
    <w:rsid w:val="002A3D43"/>
    <w:rsid w:val="003A2331"/>
    <w:rsid w:val="00472671"/>
    <w:rsid w:val="0049614D"/>
    <w:rsid w:val="004A3A8E"/>
    <w:rsid w:val="004B2F25"/>
    <w:rsid w:val="00570898"/>
    <w:rsid w:val="006A3C6C"/>
    <w:rsid w:val="006E125C"/>
    <w:rsid w:val="007C1B2A"/>
    <w:rsid w:val="00861851"/>
    <w:rsid w:val="008E57BA"/>
    <w:rsid w:val="00972935"/>
    <w:rsid w:val="009E266B"/>
    <w:rsid w:val="00A23EB1"/>
    <w:rsid w:val="00A90D90"/>
    <w:rsid w:val="00BD1641"/>
    <w:rsid w:val="00BD6552"/>
    <w:rsid w:val="00C85B83"/>
    <w:rsid w:val="00CA1510"/>
    <w:rsid w:val="00D44F7E"/>
    <w:rsid w:val="00E93657"/>
    <w:rsid w:val="00F27463"/>
    <w:rsid w:val="00F56742"/>
    <w:rsid w:val="00FB16F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57167"/>
  <w15:docId w15:val="{9FFF2E3C-C880-499F-85DC-9D465A37A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Tahoma"/>
        <w:kern w:val="3"/>
        <w:sz w:val="22"/>
        <w:szCs w:val="22"/>
        <w:lang w:val="en-US" w:eastAsia="en-US" w:bidi="ar-SA"/>
      </w:rPr>
    </w:rPrDefault>
    <w:pPrDefault>
      <w:pPr>
        <w:widowControl w:val="0"/>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pPr>
  </w:style>
  <w:style w:type="paragraph" w:styleId="Ttulo1">
    <w:name w:val="heading 1"/>
    <w:basedOn w:val="Standard"/>
    <w:next w:val="Textbody"/>
    <w:pPr>
      <w:keepNext/>
      <w:tabs>
        <w:tab w:val="left" w:pos="-720"/>
      </w:tabs>
      <w:jc w:val="both"/>
      <w:outlineLvl w:val="0"/>
    </w:pPr>
    <w:rPr>
      <w:b/>
      <w:bCs/>
      <w:spacing w:val="-3"/>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pPr>
      <w:suppressAutoHyphens/>
      <w:spacing w:after="0" w:line="240" w:lineRule="auto"/>
    </w:pPr>
    <w:rPr>
      <w:rFonts w:ascii="Courier New" w:eastAsia="Times New Roman" w:hAnsi="Courier New" w:cs="Courier New"/>
      <w:sz w:val="24"/>
      <w:szCs w:val="24"/>
      <w:lang w:val="es-ES" w:eastAsia="es-ES"/>
    </w:r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rPr>
      <w:spacing w:val="-3"/>
      <w:sz w:val="22"/>
      <w:szCs w:val="22"/>
    </w:rPr>
  </w:style>
  <w:style w:type="paragraph" w:styleId="Lista">
    <w:name w:val="List"/>
    <w:basedOn w:val="Textbody"/>
    <w:rPr>
      <w:rFonts w:cs="Lucida Sans"/>
    </w:rPr>
  </w:style>
  <w:style w:type="paragraph" w:styleId="Descripcin">
    <w:name w:val="caption"/>
    <w:basedOn w:val="Standard"/>
    <w:pPr>
      <w:suppressLineNumbers/>
      <w:spacing w:before="120" w:after="120"/>
    </w:pPr>
    <w:rPr>
      <w:rFonts w:cs="Lucida Sans"/>
      <w:i/>
      <w:iCs/>
    </w:rPr>
  </w:style>
  <w:style w:type="paragraph" w:customStyle="1" w:styleId="Index">
    <w:name w:val="Index"/>
    <w:basedOn w:val="Standard"/>
    <w:pPr>
      <w:suppressLineNumbers/>
    </w:pPr>
    <w:rPr>
      <w:rFonts w:cs="Lucida Sans"/>
    </w:rPr>
  </w:style>
  <w:style w:type="paragraph" w:customStyle="1" w:styleId="Textodenotaalfinal">
    <w:name w:val="Texto de nota al final"/>
    <w:basedOn w:val="Standard"/>
  </w:style>
  <w:style w:type="paragraph" w:styleId="Encabezado">
    <w:name w:val="header"/>
    <w:basedOn w:val="Standard"/>
    <w:pPr>
      <w:suppressLineNumbers/>
      <w:tabs>
        <w:tab w:val="center" w:pos="4419"/>
        <w:tab w:val="right" w:pos="8838"/>
      </w:tabs>
    </w:pPr>
  </w:style>
  <w:style w:type="paragraph" w:styleId="Piedepgina">
    <w:name w:val="footer"/>
    <w:basedOn w:val="Standard"/>
    <w:pPr>
      <w:suppressLineNumbers/>
      <w:tabs>
        <w:tab w:val="center" w:pos="4419"/>
        <w:tab w:val="right" w:pos="8838"/>
      </w:tabs>
    </w:pPr>
  </w:style>
  <w:style w:type="paragraph" w:styleId="Textodeglobo">
    <w:name w:val="Balloon Text"/>
    <w:basedOn w:val="Standard"/>
    <w:rPr>
      <w:rFonts w:ascii="Tahoma" w:hAnsi="Tahoma" w:cs="Tahoma"/>
      <w:sz w:val="16"/>
      <w:szCs w:val="16"/>
    </w:rPr>
  </w:style>
  <w:style w:type="paragraph" w:customStyle="1" w:styleId="TableContents">
    <w:name w:val="Table Contents"/>
    <w:basedOn w:val="Standard"/>
    <w:pPr>
      <w:suppressLineNumbers/>
    </w:pPr>
  </w:style>
  <w:style w:type="character" w:customStyle="1" w:styleId="Heading1Char">
    <w:name w:val="Heading 1 Char"/>
    <w:basedOn w:val="Fuentedeprrafopredeter"/>
    <w:rPr>
      <w:rFonts w:ascii="Courier New" w:eastAsia="Times New Roman" w:hAnsi="Courier New" w:cs="Courier New"/>
      <w:b/>
      <w:bCs/>
      <w:spacing w:val="-3"/>
      <w:lang w:val="es-ES" w:eastAsia="es-ES"/>
    </w:rPr>
  </w:style>
  <w:style w:type="character" w:customStyle="1" w:styleId="BodyTextChar">
    <w:name w:val="Body Text Char"/>
    <w:basedOn w:val="Fuentedeprrafopredeter"/>
    <w:rPr>
      <w:rFonts w:ascii="Courier New" w:eastAsia="Times New Roman" w:hAnsi="Courier New" w:cs="Courier New"/>
      <w:spacing w:val="-3"/>
      <w:lang w:val="es-ES" w:eastAsia="es-ES"/>
    </w:rPr>
  </w:style>
  <w:style w:type="character" w:customStyle="1" w:styleId="HeaderChar">
    <w:name w:val="Header Char"/>
    <w:basedOn w:val="Fuentedeprrafopredeter"/>
    <w:rPr>
      <w:rFonts w:ascii="Courier New" w:eastAsia="Times New Roman" w:hAnsi="Courier New" w:cs="Courier New"/>
      <w:sz w:val="24"/>
      <w:szCs w:val="24"/>
      <w:lang w:val="es-ES" w:eastAsia="es-ES"/>
    </w:rPr>
  </w:style>
  <w:style w:type="character" w:customStyle="1" w:styleId="FooterChar">
    <w:name w:val="Footer Char"/>
    <w:basedOn w:val="Fuentedeprrafopredeter"/>
    <w:rPr>
      <w:rFonts w:ascii="Courier New" w:eastAsia="Times New Roman" w:hAnsi="Courier New" w:cs="Courier New"/>
      <w:sz w:val="24"/>
      <w:szCs w:val="24"/>
      <w:lang w:val="es-ES" w:eastAsia="es-ES"/>
    </w:rPr>
  </w:style>
  <w:style w:type="character" w:styleId="Nmerodepgina">
    <w:name w:val="page number"/>
    <w:basedOn w:val="Fuentedeprrafopredeter"/>
    <w:rPr>
      <w:rFonts w:cs="Times New Roman"/>
    </w:rPr>
  </w:style>
  <w:style w:type="character" w:customStyle="1" w:styleId="StrongEmphasis">
    <w:name w:val="Strong Emphasis"/>
    <w:basedOn w:val="Fuentedeprrafopredeter"/>
    <w:rPr>
      <w:rFonts w:cs="Times New Roman"/>
      <w:b/>
      <w:bCs/>
    </w:rPr>
  </w:style>
  <w:style w:type="character" w:customStyle="1" w:styleId="BalloonTextChar">
    <w:name w:val="Balloon Text Char"/>
    <w:basedOn w:val="Fuentedeprrafopredeter"/>
    <w:rPr>
      <w:rFonts w:ascii="Tahoma" w:eastAsia="Times New Roman" w:hAnsi="Tahoma" w:cs="Tahoma"/>
      <w:sz w:val="16"/>
      <w:szCs w:val="16"/>
      <w:lang w:val="es-ES" w:eastAsia="es-ES"/>
    </w:rPr>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5z0">
    <w:name w:val="WW8Num5z0"/>
    <w:rPr>
      <w:b w:val="0"/>
      <w:bCs w:val="0"/>
      <w:sz w:val="24"/>
      <w:szCs w:val="24"/>
      <w:lang w:val="es-ES"/>
    </w:rPr>
  </w:style>
  <w:style w:type="character" w:customStyle="1" w:styleId="BulletSymbols">
    <w:name w:val="Bullet Symbols"/>
    <w:rPr>
      <w:rFonts w:ascii="OpenSymbol" w:eastAsia="OpenSymbol" w:hAnsi="OpenSymbol" w:cs="OpenSymbol"/>
    </w:rPr>
  </w:style>
  <w:style w:type="character" w:customStyle="1" w:styleId="NumberingSymbols">
    <w:name w:val="Numbering Symbols"/>
  </w:style>
  <w:style w:type="character" w:customStyle="1" w:styleId="aut">
    <w:name w:val="aut"/>
    <w:basedOn w:val="Fuentedeprrafopredeter"/>
  </w:style>
  <w:style w:type="character" w:customStyle="1" w:styleId="tit">
    <w:name w:val="tit"/>
    <w:basedOn w:val="Fuentedeprrafopredeter"/>
  </w:style>
  <w:style w:type="numbering" w:customStyle="1" w:styleId="WW8Num11">
    <w:name w:val="WW8Num11"/>
    <w:basedOn w:val="Sinlista"/>
    <w:pPr>
      <w:numPr>
        <w:numId w:val="1"/>
      </w:numPr>
    </w:pPr>
  </w:style>
  <w:style w:type="numbering" w:customStyle="1" w:styleId="WW8Num5">
    <w:name w:val="WW8Num5"/>
    <w:basedOn w:val="Sinlista"/>
    <w:pPr>
      <w:numPr>
        <w:numId w:val="2"/>
      </w:numPr>
    </w:pPr>
  </w:style>
  <w:style w:type="character" w:customStyle="1" w:styleId="article-title">
    <w:name w:val="article-title"/>
    <w:basedOn w:val="Fuentedeprrafopredeter"/>
    <w:rsid w:val="00CA1510"/>
  </w:style>
  <w:style w:type="character" w:styleId="Hipervnculo">
    <w:name w:val="Hyperlink"/>
    <w:basedOn w:val="Fuentedeprrafopredeter"/>
    <w:uiPriority w:val="99"/>
    <w:unhideWhenUsed/>
    <w:rsid w:val="001835DA"/>
    <w:rPr>
      <w:color w:val="0000FF" w:themeColor="hyperlink"/>
      <w:u w:val="single"/>
    </w:rPr>
  </w:style>
  <w:style w:type="character" w:styleId="Mencinsinresolver">
    <w:name w:val="Unresolved Mention"/>
    <w:basedOn w:val="Fuentedeprrafopredeter"/>
    <w:uiPriority w:val="99"/>
    <w:semiHidden/>
    <w:unhideWhenUsed/>
    <w:rsid w:val="001835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epchile.cl/cep/estudios-publicos/n-61-a-la-90/estudios-publicos-n-71/la-ley-electoral-de-1890-y-la-democratizacion-del-regimen-politico-chileno"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recyt.fecyt.es/index.php/Hyp/article/view/44745"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11</Pages>
  <Words>4775</Words>
  <Characters>27219</Characters>
  <Application>Microsoft Office Word</Application>
  <DocSecurity>0</DocSecurity>
  <Lines>226</Lines>
  <Paragraphs>63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Silvana</dc:creator>
  <cp:lastModifiedBy>Lucas Luchilo</cp:lastModifiedBy>
  <cp:revision>4</cp:revision>
  <cp:lastPrinted>2019-03-13T19:12:00Z</cp:lastPrinted>
  <dcterms:created xsi:type="dcterms:W3CDTF">2020-08-01T14:30:00Z</dcterms:created>
  <dcterms:modified xsi:type="dcterms:W3CDTF">2020-08-07T15:54:00Z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