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DCA" w:rsidRDefault="005C7DCA" w:rsidP="005C7DCA">
      <w:pPr>
        <w:textAlignment w:val="top"/>
        <w:outlineLvl w:val="0"/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  <w:t>PROGRAMA A DISTANCIA</w:t>
      </w:r>
      <w:r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  <w:t xml:space="preserve"> de Teoría política contemporánea</w:t>
      </w:r>
    </w:p>
    <w:p w:rsidR="00CF3D10" w:rsidRPr="005C7DCA" w:rsidRDefault="00CF3D10" w:rsidP="00CF3D10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Segundo</w:t>
      </w: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 xml:space="preserve"> CUATRIMESTRE DE 2020</w:t>
      </w:r>
    </w:p>
    <w:p w:rsidR="00CF3D10" w:rsidRPr="005C7DCA" w:rsidRDefault="00CF3D10" w:rsidP="005C7DCA">
      <w:pPr>
        <w:textAlignment w:val="top"/>
        <w:outlineLvl w:val="0"/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</w:pP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"h.p_PwxQQsUTYaSA"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CF3D10" w:rsidRPr="00CF3D10" w:rsidRDefault="005C7DCA" w:rsidP="00CF3D10">
      <w:pPr>
        <w:pStyle w:val="Textoindependiente"/>
        <w:spacing w:before="120"/>
        <w:jc w:val="both"/>
        <w:rPr>
          <w:b/>
          <w:sz w:val="28"/>
          <w:szCs w:val="28"/>
          <w:lang w:val="es-ES_tradnl"/>
        </w:rPr>
      </w:pPr>
      <w:r w:rsidRPr="005C7DCA">
        <w:rPr>
          <w:rFonts w:ascii="Oswald" w:hAnsi="Oswald"/>
          <w:caps/>
          <w:color w:val="1F1F1F"/>
          <w:sz w:val="2"/>
          <w:szCs w:val="2"/>
          <w:lang w:eastAsia="es-ES_tradnl"/>
        </w:rPr>
        <w:fldChar w:fldCharType="end"/>
      </w:r>
      <w:bookmarkStart w:id="0" w:name="_GoBack"/>
      <w:bookmarkEnd w:id="0"/>
      <w:r w:rsidR="00CF3D10" w:rsidRPr="00CF3D10">
        <w:rPr>
          <w:b/>
          <w:sz w:val="28"/>
          <w:szCs w:val="28"/>
          <w:lang w:val="es-ES_tradnl"/>
        </w:rPr>
        <w:t>Horarios de las clases</w:t>
      </w:r>
    </w:p>
    <w:p w:rsidR="00CF3D10" w:rsidRPr="00CF3D10" w:rsidRDefault="00CF3D10" w:rsidP="00CF3D10">
      <w:pPr>
        <w:pStyle w:val="Textoindependiente"/>
        <w:spacing w:before="120"/>
        <w:jc w:val="both"/>
        <w:rPr>
          <w:sz w:val="28"/>
          <w:szCs w:val="28"/>
          <w:lang w:val="es-ES_tradnl"/>
        </w:rPr>
      </w:pPr>
      <w:r w:rsidRPr="00CF3D10">
        <w:rPr>
          <w:sz w:val="28"/>
          <w:szCs w:val="28"/>
          <w:lang w:val="es-ES_tradnl"/>
        </w:rPr>
        <w:t xml:space="preserve">Teóricos: Martes 10hs. - 13hs. </w:t>
      </w:r>
    </w:p>
    <w:p w:rsidR="00CF3D10" w:rsidRPr="00CF3D10" w:rsidRDefault="00CF3D10" w:rsidP="00CF3D10">
      <w:pPr>
        <w:pStyle w:val="Textoindependiente"/>
        <w:spacing w:before="120"/>
        <w:jc w:val="both"/>
        <w:rPr>
          <w:sz w:val="28"/>
          <w:szCs w:val="28"/>
          <w:lang w:val="es-ES_tradnl"/>
        </w:rPr>
      </w:pPr>
      <w:r w:rsidRPr="00CF3D10">
        <w:rPr>
          <w:sz w:val="28"/>
          <w:szCs w:val="28"/>
          <w:lang w:val="es-ES_tradnl"/>
        </w:rPr>
        <w:t xml:space="preserve">Prácticos: Jueves 10 </w:t>
      </w:r>
      <w:proofErr w:type="spellStart"/>
      <w:r w:rsidRPr="00CF3D10">
        <w:rPr>
          <w:sz w:val="28"/>
          <w:szCs w:val="28"/>
          <w:lang w:val="es-ES_tradnl"/>
        </w:rPr>
        <w:t>hs</w:t>
      </w:r>
      <w:proofErr w:type="spellEnd"/>
      <w:r w:rsidRPr="00CF3D10">
        <w:rPr>
          <w:sz w:val="28"/>
          <w:szCs w:val="28"/>
          <w:lang w:val="es-ES_tradnl"/>
        </w:rPr>
        <w:t xml:space="preserve">. – 13hs. </w:t>
      </w:r>
    </w:p>
    <w:p w:rsidR="00CF3D10" w:rsidRPr="00CF3D10" w:rsidRDefault="00CF3D10" w:rsidP="00CF3D10">
      <w:pPr>
        <w:pStyle w:val="Textoindependiente"/>
        <w:spacing w:before="120"/>
        <w:jc w:val="both"/>
        <w:rPr>
          <w:sz w:val="28"/>
          <w:szCs w:val="28"/>
          <w:lang w:val="es-ES_tradnl"/>
        </w:rPr>
      </w:pPr>
    </w:p>
    <w:p w:rsidR="00CF3D10" w:rsidRPr="00CF3D10" w:rsidRDefault="00CF3D10" w:rsidP="00CF3D10">
      <w:pPr>
        <w:pStyle w:val="Textoindependiente"/>
        <w:spacing w:before="120"/>
        <w:jc w:val="both"/>
        <w:rPr>
          <w:sz w:val="28"/>
          <w:szCs w:val="28"/>
          <w:lang w:val="es-ES_tradnl"/>
        </w:rPr>
      </w:pPr>
      <w:r w:rsidRPr="00CF3D10">
        <w:rPr>
          <w:b/>
          <w:sz w:val="28"/>
          <w:szCs w:val="28"/>
          <w:lang w:val="es-ES_tradnl"/>
        </w:rPr>
        <w:t xml:space="preserve">Profesor titular: </w:t>
      </w:r>
      <w:r w:rsidRPr="00CF3D10">
        <w:rPr>
          <w:sz w:val="28"/>
          <w:szCs w:val="28"/>
          <w:lang w:val="es-ES_tradnl"/>
        </w:rPr>
        <w:t xml:space="preserve">Marcos </w:t>
      </w:r>
      <w:proofErr w:type="spellStart"/>
      <w:r w:rsidRPr="00CF3D10">
        <w:rPr>
          <w:sz w:val="28"/>
          <w:szCs w:val="28"/>
          <w:lang w:val="es-ES_tradnl"/>
        </w:rPr>
        <w:t>Novaro</w:t>
      </w:r>
      <w:proofErr w:type="spellEnd"/>
      <w:r w:rsidRPr="00CF3D10">
        <w:rPr>
          <w:sz w:val="28"/>
          <w:szCs w:val="28"/>
          <w:lang w:val="es-ES_tradnl"/>
        </w:rPr>
        <w:t xml:space="preserve"> </w:t>
      </w:r>
    </w:p>
    <w:p w:rsidR="00CF3D10" w:rsidRPr="00CF3D10" w:rsidRDefault="00CF3D10" w:rsidP="00CF3D10">
      <w:pPr>
        <w:spacing w:before="120"/>
        <w:jc w:val="both"/>
        <w:rPr>
          <w:b/>
          <w:sz w:val="28"/>
          <w:szCs w:val="28"/>
          <w:lang w:val="es-ES_tradnl"/>
        </w:rPr>
      </w:pPr>
      <w:r w:rsidRPr="00CF3D10">
        <w:rPr>
          <w:b/>
          <w:sz w:val="28"/>
          <w:szCs w:val="28"/>
          <w:lang w:val="es-ES_tradnl"/>
        </w:rPr>
        <w:t xml:space="preserve">Profesor Adjunto: </w:t>
      </w:r>
      <w:r w:rsidRPr="00CF3D10">
        <w:rPr>
          <w:sz w:val="28"/>
          <w:szCs w:val="28"/>
          <w:lang w:val="es-ES_tradnl"/>
        </w:rPr>
        <w:t xml:space="preserve">Nicolás </w:t>
      </w:r>
      <w:proofErr w:type="spellStart"/>
      <w:r w:rsidRPr="00CF3D10">
        <w:rPr>
          <w:sz w:val="28"/>
          <w:szCs w:val="28"/>
          <w:lang w:val="es-ES_tradnl"/>
        </w:rPr>
        <w:t>Cherny</w:t>
      </w:r>
      <w:proofErr w:type="spellEnd"/>
    </w:p>
    <w:p w:rsidR="00CF3D10" w:rsidRPr="00CF3D10" w:rsidRDefault="00CF3D10" w:rsidP="00CF3D10">
      <w:pPr>
        <w:pStyle w:val="Textoindependiente"/>
        <w:spacing w:before="120"/>
        <w:jc w:val="both"/>
        <w:rPr>
          <w:sz w:val="28"/>
          <w:szCs w:val="28"/>
          <w:lang w:val="es-ES_tradnl"/>
        </w:rPr>
      </w:pPr>
      <w:r w:rsidRPr="00CF3D10">
        <w:rPr>
          <w:b/>
          <w:sz w:val="28"/>
          <w:szCs w:val="28"/>
          <w:lang w:val="es-ES_tradnl"/>
        </w:rPr>
        <w:t>Jefe de trabajos práctico</w:t>
      </w:r>
      <w:r w:rsidRPr="00CF3D10">
        <w:rPr>
          <w:b/>
          <w:i/>
          <w:sz w:val="28"/>
          <w:szCs w:val="28"/>
          <w:lang w:val="es-ES_tradnl"/>
        </w:rPr>
        <w:t>:</w:t>
      </w:r>
      <w:r w:rsidRPr="00CF3D10">
        <w:rPr>
          <w:b/>
          <w:sz w:val="28"/>
          <w:szCs w:val="28"/>
          <w:lang w:val="es-ES_tradnl"/>
        </w:rPr>
        <w:t xml:space="preserve"> </w:t>
      </w:r>
      <w:r w:rsidRPr="00CF3D10">
        <w:rPr>
          <w:sz w:val="28"/>
          <w:szCs w:val="28"/>
          <w:lang w:val="es-ES_tradnl"/>
        </w:rPr>
        <w:t xml:space="preserve">Agustín </w:t>
      </w:r>
      <w:proofErr w:type="spellStart"/>
      <w:r w:rsidRPr="00CF3D10">
        <w:rPr>
          <w:sz w:val="28"/>
          <w:szCs w:val="28"/>
          <w:lang w:val="es-ES_tradnl"/>
        </w:rPr>
        <w:t>Volco</w:t>
      </w:r>
      <w:proofErr w:type="spellEnd"/>
      <w:r w:rsidRPr="00CF3D10">
        <w:rPr>
          <w:sz w:val="28"/>
          <w:szCs w:val="28"/>
          <w:lang w:val="es-ES_tradnl"/>
        </w:rPr>
        <w:t xml:space="preserve"> </w:t>
      </w:r>
    </w:p>
    <w:p w:rsidR="00CF3D10" w:rsidRPr="00CF3D10" w:rsidRDefault="00CF3D10" w:rsidP="00CF3D10">
      <w:pPr>
        <w:pStyle w:val="Textoindependiente"/>
        <w:spacing w:before="120"/>
        <w:jc w:val="both"/>
        <w:rPr>
          <w:sz w:val="28"/>
          <w:szCs w:val="28"/>
          <w:lang w:val="es-ES_tradnl"/>
        </w:rPr>
      </w:pPr>
      <w:r w:rsidRPr="00CF3D10">
        <w:rPr>
          <w:b/>
          <w:sz w:val="28"/>
          <w:szCs w:val="28"/>
          <w:lang w:val="es-ES_tradnl"/>
        </w:rPr>
        <w:t>Ayudante de trabajos prácticos:</w:t>
      </w:r>
      <w:r w:rsidRPr="00CF3D10">
        <w:rPr>
          <w:sz w:val="28"/>
          <w:szCs w:val="28"/>
          <w:lang w:val="es-ES_tradnl"/>
        </w:rPr>
        <w:t xml:space="preserve"> Jonás </w:t>
      </w:r>
      <w:proofErr w:type="spellStart"/>
      <w:r w:rsidRPr="00CF3D10">
        <w:rPr>
          <w:sz w:val="28"/>
          <w:szCs w:val="28"/>
          <w:lang w:val="es-ES_tradnl"/>
        </w:rPr>
        <w:t>Chaia</w:t>
      </w:r>
      <w:proofErr w:type="spellEnd"/>
      <w:r w:rsidRPr="00CF3D10">
        <w:rPr>
          <w:sz w:val="28"/>
          <w:szCs w:val="28"/>
          <w:lang w:val="es-ES_tradnl"/>
        </w:rPr>
        <w:t xml:space="preserve"> de </w:t>
      </w:r>
      <w:proofErr w:type="spellStart"/>
      <w:r w:rsidRPr="00CF3D10">
        <w:rPr>
          <w:sz w:val="28"/>
          <w:szCs w:val="28"/>
          <w:lang w:val="es-ES_tradnl"/>
        </w:rPr>
        <w:t>Bellis</w:t>
      </w:r>
      <w:proofErr w:type="spellEnd"/>
      <w:r w:rsidRPr="00CF3D10">
        <w:rPr>
          <w:sz w:val="28"/>
          <w:szCs w:val="28"/>
          <w:lang w:val="es-ES_tradnl"/>
        </w:rPr>
        <w:t xml:space="preserve"> y Franco Castorina</w:t>
      </w:r>
    </w:p>
    <w:p w:rsidR="00CF3D10" w:rsidRPr="00CF3D10" w:rsidRDefault="00CF3D10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28"/>
          <w:szCs w:val="28"/>
          <w:lang w:eastAsia="es-ES_tradnl"/>
        </w:rPr>
      </w:pPr>
    </w:p>
    <w:p w:rsidR="005C7DCA" w:rsidRPr="005C7DCA" w:rsidRDefault="005C7DCA" w:rsidP="005C7DCA">
      <w:pPr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"h.p_g67Wo9W_m_5O"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OBJETIVOS DEL CURSO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Este curso aspira a brindar un conocimiento exhaustivo sobre los principales conceptos y corrientes de la teoría política contemporánea a través de la consideración de sus debates medulares: la naturaleza del estado y de la democracia de masas. Y, dentro de ellos, de la acción política en sus distintas formas que ella adopta: el mando, la obediencia y la deliberación, la función de las normas, la toma de decisiones, las mediaciones institucionales y las nociones de justicia en que aquellas se fundamentan. Se apunta asimismo a considerar estos problemas no solo como objetos de reflexión teórica, sino en relación a los concretos problemas del gobierno que enfrentan los estados democráticos de nuestros días.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lastRenderedPageBreak/>
        <w:t>El programa se divide en tres secciones. La primera y segunda, referidas centralmente a los problemas de la representación, el gobierno y la justicia, apuntan a presentar distintos enfoques teóricos que, desde comienzos del siglo XX hasta la actualidad, han servido para pensar las mediaciones entre la sociedad y el estado modernos, y sobre esa base explicaron los problemas y potencialidades de las democracias de masas. En estas secciones se recorren las corrientes de pensamiento y los autores que a criterio de la cátedra un licenciado en ciencia política debe conocer en profundidad: Kelsen, Weber, Schmitt, Schumpeter, Habermas, Rawls, Walzer, Taylor. La tercera sección del programa, por su parte, se enfoca en el estado del arte de la teoría sobre las funciones y los problemas medulares de gobierno en las democracias contemporáneas: las teorías de la decisión, las relaciones entre actores e instituciones y entre economía y política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</w:p>
    <w:p w:rsidR="005C7DCA" w:rsidRPr="005C7DCA" w:rsidRDefault="005C7DCA" w:rsidP="005C7DCA">
      <w:pPr>
        <w:jc w:val="center"/>
        <w:textAlignment w:val="center"/>
        <w:outlineLvl w:val="0"/>
        <w:rPr>
          <w:rFonts w:ascii="Oswald" w:eastAsia="Times New Roman" w:hAnsi="Oswald" w:cs="Times New Roman"/>
          <w:caps/>
          <w:color w:val="0000FF"/>
          <w:kern w:val="36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instrText xml:space="preserve"> HYPERLINK "https://sites.google.com/site/catedranovaro/programa-a-distancia-2020-1c" \l "h.p_5grazSiXnPVr" </w:instrText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jc w:val="center"/>
        <w:textAlignment w:val="center"/>
        <w:outlineLvl w:val="0"/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jc w:val="both"/>
        <w:textAlignment w:val="top"/>
        <w:outlineLvl w:val="0"/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  <w:t>PROGRAMA DE CLASES A DISTANCIA Y BIBLIOGRAFÍA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Nota: La bibliografía marcada con asterisco (*) es de lectura obligatoria</w:t>
      </w:r>
    </w:p>
    <w:p w:rsidR="005C7DCA" w:rsidRPr="005C7DCA" w:rsidRDefault="005C7DCA" w:rsidP="005C7DCA">
      <w:pPr>
        <w:jc w:val="center"/>
        <w:textAlignment w:val="center"/>
        <w:outlineLvl w:val="0"/>
        <w:rPr>
          <w:rFonts w:ascii="Oswald" w:eastAsia="Times New Roman" w:hAnsi="Oswald" w:cs="Times New Roman"/>
          <w:caps/>
          <w:color w:val="0000FF"/>
          <w:kern w:val="36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instrText xml:space="preserve"> HYPERLINK "https://sites.google.com/site/catedranovaro/programa-a-distancia-2020-1c" \l "h.p_z40WYcdKnQIP" </w:instrText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jc w:val="center"/>
        <w:textAlignment w:val="center"/>
        <w:outlineLvl w:val="0"/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jc w:val="both"/>
        <w:textAlignment w:val="top"/>
        <w:outlineLvl w:val="0"/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  <w:t>PRIMERA PARTE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"h.p_dWHMBY5prO_A"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1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"h.p_fRVLW5uN3Eky"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hyperlink r:id="rId4" w:tgtFrame="_blank" w:history="1">
        <w:r w:rsidRPr="005C7DCA">
          <w:rPr>
            <w:rFonts w:ascii="Open Sans" w:eastAsia="Times New Roman" w:hAnsi="Open Sans" w:cs="Times New Roman"/>
            <w:b/>
            <w:bCs/>
            <w:color w:val="0000FF"/>
            <w:sz w:val="26"/>
            <w:szCs w:val="26"/>
            <w:u w:val="single"/>
            <w:lang w:eastAsia="es-ES_tradnl"/>
          </w:rPr>
          <w:t>Presentación del Programa. Introducción a los problemas de la política moderna. </w:t>
        </w:r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La perspectiva de la teoría política entre la sociología y la teoría jurídica (CLICK PARA VER CLASE EN YOUTUBE).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lastRenderedPageBreak/>
        <w:t>*Koselleck, Reinhart (1959):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"https://drive.google.com/open?id=1P5RjK1qPiIEaW7Rup0-YQNtHEhAN_buO"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Crítica y Crisis del mundo burgués Capítulo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1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Rialp, Madrid.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Kant Immanuel (1958): “Respuesta a la pregunta: ¿Qué es la Ilustración?”, y “Reiteración de la pregunta de si el género humano se halla en constante progreso hacia lo mejor”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Filosofía de la Historia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Nova, Buenos Aires.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"h.p_fCw2ovTwz7Nk"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hyperlink r:id="rId5" w:tgtFrame="_blank" w:history="1">
        <w:r w:rsidRPr="005C7DCA">
          <w:rPr>
            <w:rFonts w:ascii="Open Sans" w:eastAsia="Times New Roman" w:hAnsi="Open Sans" w:cs="Times New Roman"/>
            <w:b/>
            <w:bCs/>
            <w:color w:val="0000FF"/>
            <w:sz w:val="26"/>
            <w:szCs w:val="26"/>
            <w:u w:val="single"/>
            <w:lang w:eastAsia="es-ES_tradnl"/>
          </w:rPr>
          <w:t>Hans Kelsen. </w:t>
        </w:r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La racionalización moderna y el Estado de Derecho. La ciencia jurídica como modelo de las ciencias sociales y base del conocimiento racional de la política moderna. Teoría del Estado y del parlamento como sistemas de normas. (click para ver clase en Youtube).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*Kelsen, Hans (1960):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"https://drive.google.com/open?id=1zVZaUjvQPKLsZy7DLses3ea_0Lql2pU0"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Teoría pura del Derecho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Eudeba, Buenos Aires.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Koselleck, Reinhart (1959):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"https://drive.google.com/open?id=1TJ5icn2MHttpRXT15M2PIDS8Moxphz-p"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Crítica y crisis del mundo burgués. Capítulo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2, Rialp, Madrid.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Rorty, Richard: “La prioridad de la democracia sobre al filosofía” en Vattimo, Gianni (comp.) La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secularización de la filosofía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Gedisa, Barcelona.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Dworkin, Ronald (1994);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"https://drive.google.com/open?id=1vdeWm5r0sdygGSMoVtr4IgFE-gkMp9qe"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"El liberalismo"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en </w:t>
      </w: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Revista Agora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núm. 1.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"h.p_JLP8qKYV7AP3"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2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"h.p_lyLpwSn07BAg"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hyperlink r:id="rId6" w:tgtFrame="_blank" w:history="1">
        <w:r w:rsidRPr="005C7DCA">
          <w:rPr>
            <w:rFonts w:ascii="Oswald" w:eastAsia="Times New Roman" w:hAnsi="Oswald" w:cs="Times New Roman"/>
            <w:caps/>
            <w:color w:val="0000FF"/>
            <w:sz w:val="58"/>
            <w:szCs w:val="58"/>
            <w:u w:val="single"/>
            <w:lang w:eastAsia="es-ES_tradnl"/>
          </w:rPr>
          <w:t xml:space="preserve">JUEVES 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hyperlink r:id="rId7" w:tgtFrame="_blank" w:history="1">
        <w:r w:rsidRPr="005C7DCA">
          <w:rPr>
            <w:rFonts w:ascii="Open Sans" w:eastAsia="Times New Roman" w:hAnsi="Open Sans" w:cs="Times New Roman"/>
            <w:b/>
            <w:bCs/>
            <w:color w:val="0000FF"/>
            <w:sz w:val="26"/>
            <w:szCs w:val="26"/>
            <w:u w:val="single"/>
            <w:lang w:eastAsia="es-ES_tradnl"/>
          </w:rPr>
          <w:t>Hans Kelsen:</w:t>
        </w:r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 La sociedad pluralista y la agregación de intereses: legalidad y consenso (CLICK PARA VER CLASE EN YOUTUBE).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*Kelsen, Hans (1988): “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"https://drive.google.com/open?id=19Y_DgEur5R-R33bytuv3blldjvAbwwA2"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El problema del parlamentarismo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”,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Escritos sobre la democracia y el socialismo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Debate, Madrid.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lastRenderedPageBreak/>
        <w:t>Dahl, Robert (1989)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La Poliarquía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Tecnos, Madrid.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"h.p_VMi1TDjrFKF6"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3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"h.p_9-HHIc_orcUm"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hyperlink r:id="rId8" w:tgtFrame="_blank" w:history="1">
        <w:r w:rsidRPr="005C7DCA">
          <w:rPr>
            <w:rFonts w:ascii="Oswald" w:eastAsia="Times New Roman" w:hAnsi="Oswald" w:cs="Times New Roman"/>
            <w:caps/>
            <w:color w:val="0000FF"/>
            <w:sz w:val="58"/>
            <w:szCs w:val="58"/>
            <w:u w:val="single"/>
            <w:lang w:eastAsia="es-ES_tradnl"/>
          </w:rPr>
          <w:t xml:space="preserve">MARTES 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hyperlink r:id="rId9" w:tgtFrame="_blank" w:history="1">
        <w:r w:rsidRPr="005C7DCA">
          <w:rPr>
            <w:rFonts w:ascii="Open Sans" w:eastAsia="Times New Roman" w:hAnsi="Open Sans" w:cs="Times New Roman"/>
            <w:b/>
            <w:bCs/>
            <w:color w:val="0000FF"/>
            <w:sz w:val="26"/>
            <w:szCs w:val="26"/>
            <w:u w:val="single"/>
            <w:lang w:eastAsia="es-ES_tradnl"/>
          </w:rPr>
          <w:t>Max Weber.</w:t>
        </w:r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 La perspectiva de la sociología comprensiva: secularización y racionalidad, la acción con sentido, mando y obediencia. Los tipos ideales y las formas de dominación, la cuestión del carisma, la burocracia moderna y la democracia de masas. La interpretación antiautoritaria del carisma y la iluminación carismática de la razón. (CLICK PARA VER CLASE EN YOUTUBE).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*Weber, Max (1984):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"https://drive.google.com/open?id=1YDsSzk-0odrdi8QNQWf0Zjf9hmUmVYTM"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Economía y sociedad,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Primera parte,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"https://drive.google.com/open?id=162x5Xh6L1NBUWJFlDey0hcGs9B5W4THH"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Cap. III, par. IV, “Dominación carismática”; V,“La rutinización del carisma”;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"https://drive.google.com/open?id=1z_o7NZUByNV9EI8ZtOMTyIe2BZUlRwMx"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VII, “La transformación antiautoritaria del carisma”;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"https://drive.google.com/open?id=1YnfIIHalS0bhzsvQ9I_h2PYXt7553poS"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XI,“Representación”;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Segunda parte,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"https://drive.google.com/open?id=1McRE9yzNWMFIl062wvjRUXQr87guuLwg"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cap. IX, par. VI, “La dominación carismática y su transformación”;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"https://drive.google.com/open?id=1ptXWhij0yZvjIvD9gKDTzS3bnkGe3VdQ"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IX.5, “El parlamento como órgano estatal y el problema de la publicidad administrativa. La tarea de la selección del jefe”;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IX.6, “Parlamentarismo y democracia”. FCE, México.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Breuer, Stefan (1996):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Burocracia y carisma. La sociología política de Max Weber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Edicions Alfons el Magnanim, Valencia.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"h.p_CooLVexpFV2o"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Weber "Economía y Sociedad"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"h.p_3lTyrdvpYNl7"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lastRenderedPageBreak/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4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"h.p_7Rlvcqmz5c_K"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Max Weber.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Estado y democracia en Alemania, el parlamento como escuela de liderazgos y la maquinaria política de los partidos. El presidente del Reich, la legitimidad plebiscitaria y la crisis de Weimar.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*Weber, Max (1982):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Escritos políticos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Folios, México. “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"https://drive.google.com/open?id=1TveJkT5JemAFHBPAb-cJSK2KLdbZog-A"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La política como vocación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”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*Weber, Max (1982):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Escritos políticos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“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"https://drive.google.com/open?id=112fAf1ayj9a_JWAfkcC91NN622zDuhSY"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Parlamento y gobierno en el nuevo ordenamiento alemán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” y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"https://drive.google.com/open?id=1M6tl4I5zkVvm_lewFcCWOArhrqz25Liy"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“El presidente del Reich”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"h.p_b2NDkQu9CL5l"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"h.p_k1zEKl3HDgOh"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Carl Schmitt.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La teoría de las formas jurídico políticas: decisionismo, normativismo e institucionalismo en la perspectiva schmittiana. La política como potencia, el Estado moderno y la representación. La soberanía y la excepción, el problema de las normas y el liberalismo político. Democracia y parlamentarismo.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*Schmitt, Carl (1998):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"https://drive.google.com/open?id=1XF6RBr2xbMMtfkTkpoeFx40eujJezu3T"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Teología política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Editorial Struhart, Buenos Aires.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*Schmitt, Carl (1982):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Teoría de la Constitución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Alianza, Madrid.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"https://drive.google.com/file/d/1OBadkcZP_4tzj82caOpHmK81rmLbL_iG/view?usp=sharing"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Capítulos 1 a 5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"https://drive.google.com/file/d/1Wn2OQ-HxkvyscjRBATTdyDKN9FHNjShT/view?usp=sharing"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Capítulo 11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"https://drive.google.com/file/d/1DR-YT3Tko98dwPqpga2854lXsOGTrq76/view?usp=sharing"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Capítulo 16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"https://drive.google.com/file/d/1v2Szl9xKEemj7uv2QHyXxCP6wFxGSAR6/view?usp=sharing"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Capítulo 17 y 18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"h.p_JdnARDHJrxwV"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lastRenderedPageBreak/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"h.p_NJzWzPvfDiLT"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5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"h.p_XLmQQxk3DPBf"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 xml:space="preserve">MARTES 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El debate Schmitt-Kelsen.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La caída de Weimar a la luz del debate entre Kelsen y Schmitt sobre el custodio de la constitución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*Schmitt, Carl (1998):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"https://drive.google.com/open?id=1cSI_pJvdJFipp3HCczqBc7mpB9SDHEQE"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La defensa de la constitución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Madrid, Tecnos, selección de fragmentos.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*Kelsen, Hans (1995):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"https://drive.google.com/open?id=18XLCn6xecTbKX7O9K9EZVymlTlUGsO9O"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¿Quién debe ser el defensor de la constitución?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Tecnos, Madrid.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Schmitt, Carl (1982):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"https://drive.google.com/open?id=1ffm416MZcoEV_JlD-LU8idFJj67PK8Q-"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El concepto de lo político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Folios, México.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Schmitt, Carl (1990):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"https://drive.google.com/open?id=1xglqj1rg3N2KWcT2vGmnNu017Dly6eap"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Sobre el parlamentarismo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Tecnos, Madrid.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"h.p_crM_BTDur7UJ"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"h.p_MR6-eBaIECuK"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SIN CLASES POR PRIMER EXAMEN DOMICILIARIO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</w:p>
    <w:p w:rsidR="005C7DCA" w:rsidRPr="005C7DCA" w:rsidRDefault="005C7DCA" w:rsidP="005C7DCA">
      <w:pPr>
        <w:jc w:val="center"/>
        <w:textAlignment w:val="center"/>
        <w:outlineLvl w:val="0"/>
        <w:rPr>
          <w:rFonts w:ascii="Oswald" w:eastAsia="Times New Roman" w:hAnsi="Oswald" w:cs="Times New Roman"/>
          <w:caps/>
          <w:color w:val="0000FF"/>
          <w:kern w:val="36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instrText xml:space="preserve"> HYPERLINK "https://sites.google.com/site/catedranovaro/programa-a-distancia-2020-1c" \l "h.p_y2k-KEN_nQWP" </w:instrText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jc w:val="center"/>
        <w:textAlignment w:val="center"/>
        <w:outlineLvl w:val="0"/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jc w:val="both"/>
        <w:textAlignment w:val="top"/>
        <w:outlineLvl w:val="0"/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  <w:t>SEGUNDA PARTE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"h.p_KbrrxQgPydFL"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lastRenderedPageBreak/>
        <w:t>SEMANA 6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El liberalismo y las teorías de la justicia.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La teoría de John Rawls. Los problemas de la distribución, del orden justo y de los límites de la construcción institucional. El debate entre liberales y libertarios. La teoría de Nozick.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"h.p_T4Avghs4hlYP"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*Rawls, John; (1985)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Teoría de la Justicia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"https://drive.google.com/open?id=1AbdfjVRa2m5nr9lVK23K0KpKWJRq4d4O"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, caps. 1, 2 y 3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FCE, México.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*Rawls, John (1994):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"https://drive.google.com/open?id=1Ax46s4MnJMTOYs9cMfGjJAiYYcF7ekEv"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“Ideas fundamentales del liberalismo político”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Liberalismo político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Paidós, Buenos Aires.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"h.p_AaRhzZ-wGPxR"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Open Sans" w:eastAsia="Times New Roman" w:hAnsi="Open Sans" w:cs="Times New Roman"/>
          <w:color w:val="F34F4C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"h.p_5Bhl2QP5ydFN"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*Nozick, Robert (1988):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"https://drive.google.com/open?id=1vYgRRgeqspF-Gc2zfXsuY2r4cbl7m5Fc"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Anarquía, Estado y Utopía, cap. 5,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FCE, México.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"h.p_7kRVAt3BGq9Z"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7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La democracia procedimental de Schumpeter, como selección de líderes y las preferencias sociales indefinidas. La crítica comunitarista del liberalismo y la teoría del republicanismo.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"h.p_OgWXeK9KkVkh"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lastRenderedPageBreak/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</w:t>
      </w:r>
      <w:r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*Walzer, Michael (1996),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"https://drive.google.com/open?id=1IlGJiALMKwQvZfsNqKmajbT_QcO66U1z"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“La crítica comunitarista del liberalismo”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La Política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nº 1, Paidós, Barcelona.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*Pettit, Phillip,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"https://drive.google.com/open?id=1qAAQL6ZEMzqZCfTG_JJ5SKOpSSCejoqg"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Republicanismo: Una teoría sobre la libertad y el gobierno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cap. 1. Buenos Aires: Paidós, 1999.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Quentin, Skinner.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La Libertad Antes Del Liberalismo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 xml:space="preserve">. 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Mexico: Taurus, 2004.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Viroli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M. “Machiavelli and the Republican Idea of Politics.”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en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val="en-US" w:eastAsia="es-ES_tradnl"/>
        </w:rPr>
        <w:t>Machiavelli and Republicanism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editado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por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M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Viroli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y G. Bock, 143–71. 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Cambridge, 1990.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MacIntyre, Alasdair (2001 [1984]):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Tras la virtud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capítulo 5: “Por qué tenía que fracasar el proyecto ilustrado de justificación de la moral”. Barcelona: Crítica.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Walzer, Michael (1993 [1983]):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Las esferas de la justicia. Una defensa del pluralismo y la igualdad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capítulo 1: “La igualdad compleja”, México DF: Fondo de Cultura Económica.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Rorty, Richard: “La justicia como lealtad ampliada”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Pragmatismo y política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Paidós, Barcelona.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Rorty, Richard: "Habermas, Derrida y las funciones de la filosofía"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Verdad y Progreso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Barcelona, Paidos.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"h.p_IslpMgf9d4ZK"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*Schumpeter, Joseph (1983 [1950]):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"https://drive.google.com/open?id=1oPnHRKZg4eXyAgaA21NWW7xzR0PzCRqM"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i/>
          <w:iCs/>
          <w:color w:val="0000FF"/>
          <w:sz w:val="26"/>
          <w:szCs w:val="26"/>
          <w:u w:val="single"/>
          <w:lang w:eastAsia="es-ES_tradnl"/>
        </w:rPr>
        <w:t>Capitalismo, socialismo y democracia</w:t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, capítulos: 21, 22, y 23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Buenos Aires: Orbis / Hyspamerica.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Schmitt, Carl (1982 [1928]):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Teoría de la Constitución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Alianza, Madrid. Capítulos 17 y 18.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"h.p_N-JysEzCd0Kx"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b/>
          <w:bCs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"h.p_btp0UUbWd0K1"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lastRenderedPageBreak/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8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La teoría deliberativa de Habermas y los modelos de democracia. El debate entre liberales y comunitaristas y la lucha por el reconocimiento.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"h.p_fXchbMYpWbg6"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*Habermas, Jürgen (1998):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"https://drive.google.com/open?id=1Hg92epou4BzyCbOPT6f613oxPWULnZky"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“sobre el papel de la sociedad civil y la opinión púbilca”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Facticidad y validez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Editorial Trotta, Madrid, cap. 8, punto 3.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*Habermas, Jürgen (1996):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"https://drive.google.com/open?id=1gVd9ynzQcQpJ0V5c5M3nti6X63nx-MH_"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“Tres modelos de democracia”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La inclusión del otro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Kant Immanuel (1958): “Respuesta a la pregunta: ¿Qué es la Ilustración?,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Filosofía de la Historia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Nova, Buenos Aires.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Koselleck, Reinhart (1959):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"https://www.google.com/url?q=https%3A%2F%2Fwww.dropbox.com%2Fs%2Fr3bxxupzzlqvq1a%2FKoselleck%2520Critica%2520y%2520Crisis%2520cap%25201.pdf%3Fdl%3D0&amp;sa=D&amp;sntz=1&amp;usg=AFQjCNHestaxQDqRd1jt1hYZE-mKB96zbg"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Crítica y crisis del mundo burgués. Cap. 1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Rialp, Madrid.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"h.p_tFLhZZeBydFR"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b/>
          <w:bCs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"h.p_Vn5NyJw2ydFR"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 Habermas, Jürgen (1997)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"https://sites.google.com/site/catedranovaro/goog_860169121"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 “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hyperlink r:id="rId10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La lucha por el reconocimiento en el Estado democrático de derecho”</w:t>
        </w:r>
        <w:r w:rsidRPr="005C7DCA">
          <w:rPr>
            <w:rFonts w:ascii="Open Sans" w:eastAsia="Times New Roman" w:hAnsi="Open Sans" w:cs="Times New Roman"/>
            <w:i/>
            <w:iCs/>
            <w:color w:val="0000FF"/>
            <w:sz w:val="26"/>
            <w:szCs w:val="26"/>
            <w:u w:val="single"/>
            <w:lang w:eastAsia="es-ES_tradnl"/>
          </w:rPr>
          <w:t>,</w:t>
        </w:r>
      </w:hyperlink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Daimon, Revista de Filosofía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nº 15.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*Charles, Taylor (1993) “La política del reconocimiento”,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"https://drive.google.com/open?id=1HUjoHJWF3uxh2hHRbEL4L3IshC1wSz_9"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El multiculturalismo y la política del reconocimiento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pp. 53-117, Mexico: Fondo de Cultura Económica.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"h.p_lOKgmx6bZMfh"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lastRenderedPageBreak/>
        <w:t>SEMANA 9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"h.p_ZCgRXFgPZSpE"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 xml:space="preserve">10 hs Repaso 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"h.p_VeLLYy67UELx"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SIN CLASES POR SEGUNDO EXAMEN DOMICILIARIO</w:t>
      </w:r>
    </w:p>
    <w:p w:rsidR="005C7DCA" w:rsidRPr="005C7DCA" w:rsidRDefault="005C7DCA" w:rsidP="005C7DCA">
      <w:pPr>
        <w:spacing w:before="300"/>
        <w:jc w:val="both"/>
        <w:textAlignment w:val="top"/>
        <w:outlineLvl w:val="2"/>
        <w:rPr>
          <w:rFonts w:ascii="Open Sans" w:eastAsia="Times New Roman" w:hAnsi="Open Sans" w:cs="Times New Roman"/>
          <w:color w:val="F34F4C"/>
          <w:sz w:val="36"/>
          <w:szCs w:val="36"/>
          <w:lang w:eastAsia="es-ES_tradnl"/>
        </w:rPr>
      </w:pPr>
    </w:p>
    <w:p w:rsidR="005C7DCA" w:rsidRPr="005C7DCA" w:rsidRDefault="005C7DCA" w:rsidP="005C7DCA">
      <w:pPr>
        <w:jc w:val="center"/>
        <w:textAlignment w:val="center"/>
        <w:outlineLvl w:val="0"/>
        <w:rPr>
          <w:rFonts w:ascii="Oswald" w:eastAsia="Times New Roman" w:hAnsi="Oswald" w:cs="Times New Roman"/>
          <w:b/>
          <w:bCs/>
          <w:caps/>
          <w:color w:val="0000FF"/>
          <w:kern w:val="36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instrText xml:space="preserve"> HYPERLINK "https://sites.google.com/site/catedranovaro/programa-a-distancia-2020-1c" \l "h.p_ID_149" </w:instrText>
      </w: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jc w:val="center"/>
        <w:textAlignment w:val="center"/>
        <w:outlineLvl w:val="0"/>
        <w:rPr>
          <w:rFonts w:ascii="Times New Roman" w:eastAsia="Times New Roman" w:hAnsi="Times New Roman" w:cs="Times New Roman"/>
          <w:b/>
          <w:bCs/>
          <w:color w:val="1F1F1F"/>
          <w:kern w:val="36"/>
          <w:sz w:val="48"/>
          <w:szCs w:val="4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jc w:val="both"/>
        <w:textAlignment w:val="top"/>
        <w:outlineLvl w:val="0"/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kern w:val="36"/>
          <w:sz w:val="76"/>
          <w:szCs w:val="76"/>
          <w:lang w:eastAsia="es-ES_tradnl"/>
        </w:rPr>
        <w:t>TERCERA PARTE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"h.p_S7CXqpck-hPc"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10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Teorías para el análisis político.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Los neoinstitucionalismos, la teoría de los actores de veto y del selectorado. El comportamiento de los actores y las explicaciones de las decisiones gubernamentales.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"h.p_496ygSlr-hPe"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lastRenderedPageBreak/>
        <w:t>*Hall, P., y Taylor, R.C.R. (1999):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"https://drive.google.com/open?id=1e_ICsJTdoXcdwEXAsoeSzAE9Qdp1zjpx"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“La Ciencia política y los tres nuevos institucionalismos”,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en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Revista Conmemorativa del Colegio Nacional de Ciencias Políticas y Administración Pública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 xml:space="preserve">, Nro. 25 Aniversario. 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15-41. [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Traducción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del original: Hall, P., y Taylor, R.C.R. (1996), Political science and the three new institutionalisms,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Political Studies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 44: 936-957.]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 Cualquiera de las tres versiones: i) Libro traducido, ii) artículo traducido o iii) artículo original en inglés: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i) Tsebelis, G. (2006). Jugadores con veto: cómo funcionan las instituciones políticas,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"https://drive.google.com/file/d/1ZDaz8ZZsAXc5rzqCsn4wS2TmP50XFo0W/view?usp=sharing"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Introducción y Capítulo 1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Fondo de Cultura Económica.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ii) Tsebelis, G. 1998.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"https://drive.google.com/open?id=10tUVxCeTy5UFx0XHyLfmq_4B7tGnt57U"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"La Toma de Decisiones en los Sistemas Políticos: Actores de Veto en el Presidencialismo, Parlamentarismo, Multicameralismo y Multipartidismo"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"https://drive.google.com/open?id=10tUVxCeTy5UFx0XHyLfmq_4B7tGnt57U"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(versión en castellano)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en Saiegh, Sebastián y Mariano Tomassi (comps.),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La Nueva Economía Política: Racionalidad e Instituciones,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Buenos Aires: Eudeba: 289-339.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iii)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Tsebelis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G. 1995. Decision making in political systems: Veto players in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presidentialism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parliamentarism,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multicameralism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and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multipartyism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British journal of political science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,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25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(3), 289-325.(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instrText xml:space="preserve"> HYPERLINK "https://drive.google.com/open?id=1h9msXMw2q-Q8-8PrmKznyXvMc5UmqMgG"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versión</w:t>
      </w:r>
      <w:proofErr w:type="spellEnd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 xml:space="preserve"> </w:t>
      </w:r>
      <w:proofErr w:type="spellStart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en</w:t>
      </w:r>
      <w:proofErr w:type="spellEnd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 xml:space="preserve"> </w:t>
      </w:r>
      <w:proofErr w:type="spellStart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inglés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)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Riker, W. (1992). </w:t>
      </w:r>
      <w:hyperlink r:id="rId11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Teoría de juegos y de las coaliciones políticas”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a AADD: Diez textos básicos de Ciencia Política.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Ariel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Levi, M. (2006). Modelando procesos históricos complejos con narrativas analíticas. Revista Uruguaya de Ciencia Política 15: 11-29.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Tsebelis, George (2006).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"https://www.google.com/url?q=https%3A%2F%2Fsites.google.com%2Fsite%2Fcatedranovaro%2Finicio%2Fgoog_1555871392&amp;sa=D&amp;sntz=1&amp;usg=AFQjCNH9ozSMzKNju_OS6c5xnNc9clCkhg"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Jugadores con veto: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hyperlink r:id="rId12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cómo funcionan las instituciones políticas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Fondo de Cultura Económica.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Tsebelis, George (2006).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"https://www.google.com/url?q=https%3A%2F%2Fsites.google.com%2Fsite%2Fcatedranovaro%2Finicio%2Fgoog_1555871392&amp;sa=D&amp;sntz=1&amp;usg=AFQjCNH9ozSMzKNju_OS6c5xnNc9clCkhg"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Jugadores con veto: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hyperlink r:id="rId13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cómo funcionan las instituciones políticas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Fondo de Cultura Económica.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Levi Margaret (1997) “A Model a Method and a Map: Rational Choice in Comparative and Historical Analysis”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en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Lichbach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M. y A. Zuckerman,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val="en-US" w:eastAsia="es-ES_tradnl"/>
        </w:rPr>
        <w:t>Comparative Politics: Rationality, Culture and Structure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, Cambridge University Press.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 xml:space="preserve">Weingast, Barry R. (2001). Las instituciones políticas: perspectivas de elección racional. En Nuevo manual de ciencia política, ed. R, Goodin y Hans-Dieter Klingemann.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Istmo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. Madrid.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Pierson, P. and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Skocpol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, T. (2002)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val="en-US" w:eastAsia="es-ES_tradnl"/>
        </w:rPr>
        <w:t>Historical Institutionalism in Contemporary Political Science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. In Political Science: The State of the Discipline, edited by Ira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Katznelson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and Helen V. Milner, 693-721. New York; Washington, D.C.: Norton; American Political Science Association.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lastRenderedPageBreak/>
        <w:t>Tsebelis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, George (1990):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val="en-US" w:eastAsia="es-ES_tradnl"/>
        </w:rPr>
        <w:t>Nested Games. Rational Choice in Comparative Politics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University of California Press,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capítulo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1.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Weyland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Kurt (2002): “Limitations of Rational-Choice Institutionalism for the Study of Latin American Politics”,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en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Studies in Comparative International Development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, spring 2002, vol. 37, nº 1, p. 57-85.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val="en-US" w:eastAsia="es-ES_tradnl"/>
        </w:rPr>
        <w:instrText xml:space="preserve"> HYPERLINK "https://sites.google.com/site/catedranovaro/programa-a-distancia-2020-1c" \l "h.p_COiUebJF_I9x"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Open Sans" w:eastAsia="Times New Roman" w:hAnsi="Open Sans" w:cs="Times New Roman"/>
          <w:color w:val="F34F4C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b/>
          <w:bCs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"h.p_48Dov4kxXQDN"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 Bueno de Mesquita B. y Smith A. (2013)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"https://drive.google.com/open?id=1I-PG4D0MMMmWEQNbHBTmF20pAVUwwUv5"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El manual del dictador. Por qué la mala conducta es casi siempre buena política. Cap 1. Las reglas de la política.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Ed. Siruela.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Bueno de Mesquita B., Smith A., Siverson, R. y Morrow J. (2003)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"https://drive.google.com/open?id=1Xay0j3iyFJXMQ9gs2NjEvd5Sq3eUhVyr"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"The Logic of Political Survival", Caps. 1, 2 y 3.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Schofield, Norman (2006):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Architects of Political Change. Constitutional Quandaries and Social Choice Theory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Cambridge, Cambridge University Press. 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(Cap. 1)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Downs, A. (1973). Teoría económica de la democracia.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Olson, M. (1994). Dictadura, democracia y desarrollo.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Apuntes: Revista de Ciencias Sociales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(35), 3-17.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"h.p_fn1v4rw5J1CT"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11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¿Cómo se gobierna el presidencialismo? Teoría y aplicaciones.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Los recursos de poder del presidente y la formación de coaliciones legislativas. Las tensiones entre concentración del poder y control institucional. Recursos fiscales y supervivencia presidencial.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"h.p_mKr7zOcBAMBe"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lastRenderedPageBreak/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*Negretto, G. (2002) "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"https://drive.google.com/open?id=1pX7D9cKekGUFREIXecVYgfc9vrCc0cxB"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¿Gobierna solo el Presidente? Poderes de decreto y diseño institucional en Brasil y Argentina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". Desarrollo Económico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- Revista de Ciencias Sociales. IDES, Buenos Aires, vol. 42, Nº 167, octubre-diciembre (pp. 377-404).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 Amorim Neto, O. (2014).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"https://drive.google.com/open?id=1b1_09jpJhU2EEWVFwXdqKw8zAZQSm9tY"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“El cálculo presidencial: diseño ejecutivo de políticas y designación de gabinetes en las Américas”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en Alessandro, M. y Gilio, A.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La dinámica del Poder Ejecutivo en América. Estudios comparados sobre la institución presidencial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Buenos Aires: INAP. Original: Amorim Neto, O. (2006) “The Presidential Calculus: Executive Policy Making and Cabinet Formation in the Americas”, Comparative Political Studies, 39, 4.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Bonvecchi, A. (2013)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"https://drive.google.com/open?id=1mKIa9uWnhDMKWWAnQhceQiZR2WFbweAA"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Federalismo fiscal y supervivencia presidencial.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Trabajo presentado en el XVI Seminario de Federalismo Fiscal, La Plata)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Pérez-Liñán, A. (2009) J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"https://www.google.com/url?q=https%3A%2F%2Fwww.dropbox.com%2Fs%2Fgi7951y7kfyj1b4%2F7a-%2520Perez-Li%25C3%25B1an%252C%2520caps.%25203%2520y%25206%2520ESP.pdf%3Fdl%3D0&amp;sa=D&amp;sntz=1&amp;usg=AFQjCNFZ-l1_lpl4u-8Sj1CmRc1QPf03SA"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uicio Político al presidente y nueva inestabilidad política en América Latina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Capítulos 3, 6 y 8. Ed. FCE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Bonvecchi, A. (2013) Recursos de gobierno y supervivencia presidencial en la Argentina. En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La dinámica del Poder Ejecutivo en América. Estudios comparados sobre la institución presidencial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Buenos Aires: INAP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Tsebelis, G. y Alemán, E. (2007). "Poderes de agenda condicionales en América Latina", en POSTData, 12, Agosto de 2007. pp. 77-106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Negretto, G. (2014).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"https://www.google.com/url?q=https%3A%2F%2Fgabrielnegretto.com%2Fwp-content%2Fuploads%2F2017%2F06%2FEl_Estudio_del_Presidencialismo_en_Amer.pdf&amp;sa=D&amp;sntz=1&amp;usg=AFQjCNFm4iIuJ3v3dbVFcSD9sAkJseBlTw"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El Estudio del Presidencialismo en America Latina: Una Evaluación Crítica.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en R. Castiglioni y C. Fuentes (eds.) Manual de Política Comparada, Santiago de Chile: Universidad Diego Portales Ediciones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</w:t>
      </w:r>
    </w:p>
    <w:p w:rsidR="005C7DCA" w:rsidRPr="005C7DCA" w:rsidRDefault="005C7DCA" w:rsidP="005C7DCA">
      <w:pPr>
        <w:spacing w:before="225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Morgenstern, S.,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Polga-Hecimovich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y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Shair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-Rosenfield, S. (2013), "Tall, Grande, or Venti: Presidential Powers in the United States and Latin America", Journal of Politics in Latin America, 5, 2, 37-70. </w:t>
      </w:r>
    </w:p>
    <w:p w:rsidR="005C7DCA" w:rsidRPr="005C7DCA" w:rsidRDefault="005C7DCA" w:rsidP="005C7DCA">
      <w:pPr>
        <w:spacing w:before="225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Siavelis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P. (2002), “Exaggerated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Presidentialism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and Moderate Presidents: Executive- Legislative Relations in Chile”,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en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Morgenstern, Scott y Benito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Nacif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(eds.), Legislative Politics in Latin America, Cambridge, CUP. </w:t>
      </w:r>
    </w:p>
    <w:p w:rsidR="005C7DCA" w:rsidRPr="005C7DCA" w:rsidRDefault="005C7DCA" w:rsidP="005C7DCA">
      <w:pPr>
        <w:spacing w:before="225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Shugart, M. y Haggard, S. (2001). “Institutions and Public Policy in Presidential Systems.” In Presidents, Parliaments, and Policy, Stephan Haggard and Matthew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Mccubbins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. 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Cambridge: Cambridge University Press.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"h.p_70jPrLbPpxqk"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lastRenderedPageBreak/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val="en-US"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val="en-US" w:eastAsia="es-ES_tradnl"/>
        </w:rPr>
        <w:t>JUEVES 4/6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* Cox, G. W., Morgenstern, S (2001). </w:t>
      </w:r>
      <w:hyperlink r:id="rId14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Legislaturas reactivas y presidentes proactivos en América Latina.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Desarrollo Económico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373-393.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Bonvecchi, A., &amp; Zelaznik, J. (2010).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"https://drive.google.com/open?id=1qiPZRuoo1qMtajiJZOnlKH11HkpovdQK"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Recursos de gobierno y funcionamiento del presidencialismo en Argentina.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En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Seminario internacional sobre el parlamentarismo europeo y el presidencialismo latinoamericano cara a cara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(pp. 1-44). Fundación Manuel Giménez Abad de Estudios Parlamentarios y del Estado Autonómico.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Limongi, F. y Figueiredo, A. (1998). Bases institucionais do presidencialismo de coalizão.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Lua Nova. Revista de Cultura e Política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; núm. 44, São Paulo: CEDEC.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Mustapic, A.M. (2000) ’Oficialistas Y Diputados’: Las Relaciones Ejecutivo-Legislativo en Argentina, En Desarrollo Económico</w:t>
      </w: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39: 156, Enero-Marzo.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"h.p_aSEauP1S5aHJ"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SEMANA 12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b/>
          <w:bCs/>
          <w:color w:val="212121"/>
          <w:sz w:val="26"/>
          <w:szCs w:val="26"/>
          <w:lang w:eastAsia="es-ES_tradnl"/>
        </w:rPr>
        <w:t>La economía política de los conflictos distributivos: política económica y federalismo.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Federalismo: la tensión entre el cumplimiento de reglas y el oportunismo. El Gobierno de la economía y la política de las crisis macroeconómicas: dilemas decisorios, estrategias y distribución de costos.</w:t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Oswald" w:eastAsia="Times New Roman" w:hAnsi="Oswald" w:cs="Times New Roman"/>
          <w:caps/>
          <w:color w:val="0000FF"/>
          <w:sz w:val="2"/>
          <w:szCs w:val="2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begin"/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instrText xml:space="preserve"> HYPERLINK "https://sites.google.com/site/catedranovaro/programa-a-distancia-2020-1c" \l "h.p_yYvBsg9UBal4" </w:instrText>
      </w: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MARTES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 Benton, A.L. (2003)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"https://drive.google.com/open?id=1NILIwFMM-ztDI_A5ai4QGza4WOqJRILu"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“Presidentes fuertes, provincias poderosas: la economía política de la construcción de partidos en el sistema federal argentino”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Política y Gobierno, 10 (1): 103-137.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lastRenderedPageBreak/>
        <w:t>*Gervasoni, C. (2011)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"https://drive.google.com/open?id=1_2SKiAtnkDFGP1rNzzXDyadDVa1WLGiL"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“Democracia, autoritarismo e hibridez en las provincias argentinas: la medición y causas de los regímenes subnacionales”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Journal of Democracy en español, pp. 76-92.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*Calvo E. y Gibson, E. (2003)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"https://drive.google.com/file/d/1UDZB6_uvBeysbeYIo1ruWFa1n_3JbLdD/view?usp=sharing"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“Federalismo y coaliciones de bajo mantenimiento: dimensiones territoriales de las reformas económicas en Argentina"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en Calvo E. y Abal Medina JM, Ed.,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El Federalismo Electoral Argentino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(EUDEBA).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"https://drive.google.com/open?id=1gHoKbvjGjcZgP7isqtReaQr7beUU8I8C"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(</w:t>
      </w:r>
      <w:proofErr w:type="spellStart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Versión</w:t>
      </w:r>
      <w:proofErr w:type="spellEnd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 xml:space="preserve"> original </w:t>
      </w:r>
      <w:proofErr w:type="spellStart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en</w:t>
      </w:r>
      <w:proofErr w:type="spellEnd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 xml:space="preserve"> </w:t>
      </w:r>
      <w:proofErr w:type="spellStart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inglés</w:t>
      </w:r>
      <w:proofErr w:type="spellEnd"/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val="en-US" w:eastAsia="es-ES_tradnl"/>
        </w:rPr>
        <w:t>)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Bednar, J. (2009). </w:t>
      </w:r>
      <w:hyperlink r:id="rId15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val="en-US" w:eastAsia="es-ES_tradnl"/>
          </w:rPr>
          <w:t>The Robust Federation. </w:t>
        </w:r>
        <w:r w:rsidRPr="005C7DCA">
          <w:rPr>
            <w:rFonts w:ascii="Open Sans" w:eastAsia="Times New Roman" w:hAnsi="Open Sans" w:cs="Times New Roman"/>
            <w:i/>
            <w:iCs/>
            <w:color w:val="0000FF"/>
            <w:sz w:val="26"/>
            <w:szCs w:val="26"/>
            <w:u w:val="single"/>
            <w:lang w:val="en-US" w:eastAsia="es-ES_tradnl"/>
          </w:rPr>
          <w:t>Cambridge Books</w:t>
        </w:r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val="en-US" w:eastAsia="es-ES_tradnl"/>
          </w:rPr>
          <w:t xml:space="preserve">. </w:t>
        </w:r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Cap. 3 “The Federal Problem”</w:t>
        </w:r>
      </w:hyperlink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Stepan, A (1998)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"https://drive.google.com/open?id=1tMl5e6JQj9E3GIzbKQ4eYsXRDhkUPsgQ"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Democrazie e Federalismo, en Rivista Italiana di Scienza Politica, Vol. 28, N° 1. [Versión digital traducción al español)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Bednar, J. (2009). The Robust Federation.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Cambridge Books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. Cap. 1 “Constituting the Robust Federation”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Bonvecchi, A. y Lodola, G. (2013),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"https://www.google.com/url?q=https%3A%2F%2Fwww.dropbox.com%2Fs%2F1bgb1wp5vjn725e%2FBonvecchi%2520y%2520Lodola-La%2520Logica%2520Dual%2520de%2520las%2520Transferencias%2520Intergubernamentales.pdf%3Fdl%3D0&amp;sa=D&amp;sntz=1&amp;usg=AFQjCNHomRoUMeHnqu8XDQNO-u0pTCOI1g"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“La lógica dual de las transferencias intergubernamentales y la construcción de poder territorial en Argentina”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En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Federalismo y Política Subnacional: Argentina en Perspectiva Comparada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ed. Tulia Falleti. Buenos Aires: Prometeo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Gibson, E. y Faletti, T. (2007), “La Unidad a Palos. Conflicto Regional y los Orígenes del Federalismo Argentino”. POSData, Agosto/2007, ISSN 1515-209X, (págs.. 171-204).</w:t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color w:val="0000FF"/>
          <w:sz w:val="2"/>
          <w:szCs w:val="2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instrText xml:space="preserve"> HYPERLINK "https://sites.google.com/site/catedranovaro/programa-a-distancia-2020-1c" \l "h.p_nxRg-S136dt_" </w:instrText>
      </w: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separate"/>
      </w:r>
    </w:p>
    <w:p w:rsidR="005C7DCA" w:rsidRPr="005C7DCA" w:rsidRDefault="005C7DCA" w:rsidP="005C7DCA">
      <w:pPr>
        <w:spacing w:before="300"/>
        <w:jc w:val="center"/>
        <w:textAlignment w:val="center"/>
        <w:outlineLvl w:val="2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  <w:r w:rsidRPr="005C7DCA">
        <w:rPr>
          <w:rFonts w:ascii="Open Sans" w:eastAsia="Times New Roman" w:hAnsi="Open Sans" w:cs="Times New Roman"/>
          <w:color w:val="F34F4C"/>
          <w:sz w:val="2"/>
          <w:szCs w:val="2"/>
          <w:lang w:eastAsia="es-ES_tradnl"/>
        </w:rPr>
        <w:fldChar w:fldCharType="end"/>
      </w:r>
    </w:p>
    <w:p w:rsidR="005C7DCA" w:rsidRPr="005C7DCA" w:rsidRDefault="005C7DCA" w:rsidP="005C7DCA">
      <w:pPr>
        <w:spacing w:before="300"/>
        <w:jc w:val="center"/>
        <w:textAlignment w:val="center"/>
        <w:outlineLvl w:val="1"/>
        <w:rPr>
          <w:rFonts w:ascii="Times New Roman" w:eastAsia="Times New Roman" w:hAnsi="Times New Roman" w:cs="Times New Roman"/>
          <w:b/>
          <w:bCs/>
          <w:color w:val="1F1F1F"/>
          <w:sz w:val="36"/>
          <w:szCs w:val="36"/>
          <w:lang w:eastAsia="es-ES_tradnl"/>
        </w:rPr>
      </w:pPr>
    </w:p>
    <w:p w:rsidR="005C7DCA" w:rsidRPr="005C7DCA" w:rsidRDefault="005C7DCA" w:rsidP="005C7DCA">
      <w:pPr>
        <w:spacing w:before="300"/>
        <w:jc w:val="both"/>
        <w:textAlignment w:val="top"/>
        <w:outlineLvl w:val="1"/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</w:pPr>
      <w:r w:rsidRPr="005C7DCA">
        <w:rPr>
          <w:rFonts w:ascii="Oswald" w:eastAsia="Times New Roman" w:hAnsi="Oswald" w:cs="Times New Roman"/>
          <w:caps/>
          <w:color w:val="1F1F1F"/>
          <w:sz w:val="58"/>
          <w:szCs w:val="58"/>
          <w:lang w:eastAsia="es-ES_tradnl"/>
        </w:rPr>
        <w:t>JUEVES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*Walter, S. (2013).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Financial crises and the politics of macroeconomic adjustments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. 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Cambridge University Press.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"https://drive.google.com/open?id=1CvNHShgRyoPNvkGcb0C1tYPFNPxMfyWz"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Cap 1. Introducción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*Weir, M., y Skocpol, T. (1993):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"https://drive.google.com/open?id=1_7IRhQxATfZCvZ4WQfRxIvKBwSXTDRYt"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"Las estructuras del Estado: una respuesta 'keynesiana' a la Gran Depresión", (versión en castellano)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"https://drive.google.com/open?id=1WMadTI4dhvBaNh-cuN_HF_gp_AY8V3LH"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(versión in inglés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) Zona Abierta Nros. 63-64: 73-153.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lastRenderedPageBreak/>
        <w:t>Walter, Stefanie (2016). </w:t>
      </w:r>
      <w:hyperlink r:id="rId16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val="en-US" w:eastAsia="es-ES_tradnl"/>
          </w:rPr>
          <w:t>Crisis politics in Europe: Why austerity is easier to implement in some countries than in others.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eastAsia="es-ES_tradnl"/>
        </w:rPr>
        <w:t>Comparative Political Studies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"http://www.google.com/url?q=http%3A%2F%2Fwww.stefaniewalter.de%2Fresources%2FWalter.2016.CPS.pdf&amp;sa=D&amp;sntz=1&amp;usg=AFQjCNFpVs52-0wHhe6Iaw4Za1AYZ-5PeA"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Link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Gourevitch, Peter (1986):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Políticas Estratégicas en Tiempos Difíciles. Respuestas comparativas a las crisis económicas internacionales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(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begin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instrText xml:space="preserve"> HYPERLINK "https://drive.google.com/open?id=1cY7jKZ1rFNnT8eRzIcd6s265jcnWwfnv" \t "_blank" </w:instrTex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separate"/>
      </w:r>
      <w:r w:rsidRPr="005C7DCA">
        <w:rPr>
          <w:rFonts w:ascii="Open Sans" w:eastAsia="Times New Roman" w:hAnsi="Open Sans" w:cs="Times New Roman"/>
          <w:color w:val="0000FF"/>
          <w:sz w:val="26"/>
          <w:szCs w:val="26"/>
          <w:u w:val="single"/>
          <w:lang w:eastAsia="es-ES_tradnl"/>
        </w:rPr>
        <w:t>versión en castellano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fldChar w:fldCharType="end"/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) FCE, México, Cap. 1.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Drazen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, Allan, </w:t>
      </w:r>
      <w:r w:rsidRPr="005C7DCA">
        <w:rPr>
          <w:rFonts w:ascii="Open Sans" w:eastAsia="Times New Roman" w:hAnsi="Open Sans" w:cs="Times New Roman"/>
          <w:i/>
          <w:iCs/>
          <w:color w:val="212121"/>
          <w:sz w:val="26"/>
          <w:szCs w:val="26"/>
          <w:lang w:val="en-US" w:eastAsia="es-ES_tradnl"/>
        </w:rPr>
        <w:t>Political Economy in Macroeconomics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Princeton, Princeton University Press, 2000,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Capítulo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1.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</w:pP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Alesina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, A. y </w:t>
      </w:r>
      <w:proofErr w:type="spellStart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>Drazen</w:t>
      </w:r>
      <w:proofErr w:type="spellEnd"/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val="en-US" w:eastAsia="es-ES_tradnl"/>
        </w:rPr>
        <w:t xml:space="preserve"> A. (1991): "Why are stabilizations delayed?", AER, Vol 81.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Corrales, J. .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Presidentes sin partido. La política de las reformas económicas en Argentina y Venezuela en los años 90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. Cap. 2.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Etchemendy, S (2014). Models of Economic Liberalization: Business, Workers and Compensation in Latin America, Spain and Portugal, Cambridge University Press, 2011, traducido en La Economía Política del Neoliberalismo, EUDEBA. Caps. 1 y 2.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Hall, Peter (1993): 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u w:val="single"/>
          <w:lang w:eastAsia="es-ES_tradnl"/>
        </w:rPr>
        <w:t>El Gobierno de la economía. Implicaciones políticas de la intervención estatal en Gran Bretaña y Francia</w:t>
      </w: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 </w:t>
      </w:r>
      <w:hyperlink r:id="rId17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Cap. 1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 y </w:t>
      </w:r>
      <w:hyperlink r:id="rId18" w:tgtFrame="_blank" w:history="1">
        <w:r w:rsidRPr="005C7DCA">
          <w:rPr>
            <w:rFonts w:ascii="Open Sans" w:eastAsia="Times New Roman" w:hAnsi="Open Sans" w:cs="Times New Roman"/>
            <w:color w:val="0000FF"/>
            <w:sz w:val="26"/>
            <w:szCs w:val="26"/>
            <w:u w:val="single"/>
            <w:lang w:eastAsia="es-ES_tradnl"/>
          </w:rPr>
          <w:t>Cap. 9</w:t>
        </w:r>
      </w:hyperlink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, Madrid: Ministerio de Trabajo y Seguridad Social.</w:t>
      </w:r>
    </w:p>
    <w:p w:rsidR="005C7DCA" w:rsidRPr="005C7DCA" w:rsidRDefault="005C7DCA" w:rsidP="005C7DCA">
      <w:pPr>
        <w:spacing w:before="225"/>
        <w:jc w:val="both"/>
        <w:textAlignment w:val="top"/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</w:pPr>
      <w:r w:rsidRPr="005C7DCA">
        <w:rPr>
          <w:rFonts w:ascii="Open Sans" w:eastAsia="Times New Roman" w:hAnsi="Open Sans" w:cs="Times New Roman"/>
          <w:color w:val="212121"/>
          <w:sz w:val="26"/>
          <w:szCs w:val="26"/>
          <w:lang w:eastAsia="es-ES_tradnl"/>
        </w:rPr>
        <w:t>Schneider, Ben Ross (2005) “La organización de los intereses económicos y las coaliciones políticas en el proceso de las reformas de mercado en América Latina.” Desarrollo Económico Nº 179: 349-372.</w:t>
      </w:r>
      <w:r w:rsidRPr="005C7DCA">
        <w:rPr>
          <w:rFonts w:ascii="Times New Roman" w:eastAsia="Times New Roman" w:hAnsi="Times New Roman" w:cs="Times New Roman"/>
          <w:b/>
          <w:bCs/>
          <w:color w:val="F34F4C"/>
          <w:sz w:val="27"/>
          <w:szCs w:val="27"/>
          <w:lang w:eastAsia="es-ES_tradnl"/>
        </w:rPr>
        <w:t xml:space="preserve"> </w:t>
      </w:r>
    </w:p>
    <w:p w:rsidR="00775A3D" w:rsidRDefault="00CF3D10"/>
    <w:sectPr w:rsidR="00775A3D" w:rsidSect="00E2024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Oswald">
    <w:altName w:val="Arial Narrow"/>
    <w:panose1 w:val="020B0604020202020204"/>
    <w:charset w:val="00"/>
    <w:family w:val="roman"/>
    <w:notTrueType/>
    <w:pitch w:val="default"/>
  </w:font>
  <w:font w:name="Open San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DCA"/>
    <w:rsid w:val="005C7DCA"/>
    <w:rsid w:val="00CF3D10"/>
    <w:rsid w:val="00E2024C"/>
    <w:rsid w:val="00ED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485BBB"/>
  <w15:chartTrackingRefBased/>
  <w15:docId w15:val="{3ACE107E-A9D9-AC47-A2F4-7781F4E9A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C7DC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paragraph" w:styleId="Ttulo2">
    <w:name w:val="heading 2"/>
    <w:basedOn w:val="Normal"/>
    <w:link w:val="Ttulo2Car"/>
    <w:uiPriority w:val="9"/>
    <w:qFormat/>
    <w:rsid w:val="005C7DC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paragraph" w:styleId="Ttulo3">
    <w:name w:val="heading 3"/>
    <w:basedOn w:val="Normal"/>
    <w:link w:val="Ttulo3Car"/>
    <w:uiPriority w:val="9"/>
    <w:qFormat/>
    <w:rsid w:val="005C7DC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C7DCA"/>
    <w:rPr>
      <w:rFonts w:ascii="Times New Roman" w:eastAsia="Times New Roman" w:hAnsi="Times New Roman" w:cs="Times New Roman"/>
      <w:b/>
      <w:bCs/>
      <w:kern w:val="36"/>
      <w:sz w:val="48"/>
      <w:szCs w:val="48"/>
      <w:lang w:eastAsia="es-ES_tradnl"/>
    </w:rPr>
  </w:style>
  <w:style w:type="character" w:customStyle="1" w:styleId="Ttulo2Car">
    <w:name w:val="Título 2 Car"/>
    <w:basedOn w:val="Fuentedeprrafopredeter"/>
    <w:link w:val="Ttulo2"/>
    <w:uiPriority w:val="9"/>
    <w:rsid w:val="005C7DCA"/>
    <w:rPr>
      <w:rFonts w:ascii="Times New Roman" w:eastAsia="Times New Roman" w:hAnsi="Times New Roman" w:cs="Times New Roman"/>
      <w:b/>
      <w:bCs/>
      <w:sz w:val="36"/>
      <w:szCs w:val="36"/>
      <w:lang w:eastAsia="es-ES_tradnl"/>
    </w:rPr>
  </w:style>
  <w:style w:type="character" w:customStyle="1" w:styleId="Ttulo3Car">
    <w:name w:val="Título 3 Car"/>
    <w:basedOn w:val="Fuentedeprrafopredeter"/>
    <w:link w:val="Ttulo3"/>
    <w:uiPriority w:val="9"/>
    <w:rsid w:val="005C7DCA"/>
    <w:rPr>
      <w:rFonts w:ascii="Times New Roman" w:eastAsia="Times New Roman" w:hAnsi="Times New Roman" w:cs="Times New Roman"/>
      <w:b/>
      <w:bCs/>
      <w:sz w:val="27"/>
      <w:szCs w:val="27"/>
      <w:lang w:eastAsia="es-ES_tradnl"/>
    </w:rPr>
  </w:style>
  <w:style w:type="paragraph" w:customStyle="1" w:styleId="msonormal0">
    <w:name w:val="msonormal"/>
    <w:basedOn w:val="Normal"/>
    <w:rsid w:val="005C7DC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Hipervnculo">
    <w:name w:val="Hyperlink"/>
    <w:basedOn w:val="Fuentedeprrafopredeter"/>
    <w:uiPriority w:val="99"/>
    <w:semiHidden/>
    <w:unhideWhenUsed/>
    <w:rsid w:val="005C7DC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7DCA"/>
    <w:rPr>
      <w:color w:val="800080"/>
      <w:u w:val="single"/>
    </w:rPr>
  </w:style>
  <w:style w:type="character" w:customStyle="1" w:styleId="xjkilb">
    <w:name w:val="xjkilb"/>
    <w:basedOn w:val="Fuentedeprrafopredeter"/>
    <w:rsid w:val="005C7DCA"/>
  </w:style>
  <w:style w:type="character" w:customStyle="1" w:styleId="ce1y1c">
    <w:name w:val="ce1y1c"/>
    <w:basedOn w:val="Fuentedeprrafopredeter"/>
    <w:rsid w:val="005C7DCA"/>
  </w:style>
  <w:style w:type="paragraph" w:customStyle="1" w:styleId="zfr3q">
    <w:name w:val="zfr3q"/>
    <w:basedOn w:val="Normal"/>
    <w:rsid w:val="005C7DC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Textoennegrita">
    <w:name w:val="Strong"/>
    <w:basedOn w:val="Fuentedeprrafopredeter"/>
    <w:uiPriority w:val="22"/>
    <w:qFormat/>
    <w:rsid w:val="005C7DCA"/>
    <w:rPr>
      <w:b/>
      <w:bCs/>
    </w:rPr>
  </w:style>
  <w:style w:type="character" w:styleId="nfasis">
    <w:name w:val="Emphasis"/>
    <w:basedOn w:val="Fuentedeprrafopredeter"/>
    <w:uiPriority w:val="20"/>
    <w:qFormat/>
    <w:rsid w:val="005C7DCA"/>
    <w:rPr>
      <w:i/>
      <w:iCs/>
    </w:rPr>
  </w:style>
  <w:style w:type="paragraph" w:styleId="Textoindependiente">
    <w:name w:val="Body Text"/>
    <w:basedOn w:val="Normal"/>
    <w:link w:val="TextoindependienteCar"/>
    <w:rsid w:val="00CF3D10"/>
    <w:pPr>
      <w:widowControl w:val="0"/>
      <w:suppressAutoHyphens/>
    </w:pPr>
    <w:rPr>
      <w:rFonts w:ascii="Times New Roman" w:eastAsia="Times New Roman" w:hAnsi="Times New Roman" w:cs="Times New Roman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CF3D10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42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47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8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62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16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08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64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692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705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2048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72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04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5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79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153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33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72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794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236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299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49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51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4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49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84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924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23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731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97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70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383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9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7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47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8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125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840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810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609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397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784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34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0797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790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707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825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7471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1010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9596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297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8599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696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697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54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5967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066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093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2661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5427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6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20841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055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6229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174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03855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551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56569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930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1762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6188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53319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608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481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189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33538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8238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26176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2533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1259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593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8525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3285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2412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5118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5318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0194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71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8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01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313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652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78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588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341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92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5311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43264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121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57922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322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63813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1541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7341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146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6385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1597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757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887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2443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7364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05722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0117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84713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32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44411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3540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0830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29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24672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471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2284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685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99997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85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5534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8411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8194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566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8629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792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8073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37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36325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6102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81247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760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1472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8883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65534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478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3288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74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64138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0574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6095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338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70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3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26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56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7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359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509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353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92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7706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640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842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8176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7151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562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24841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1940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9199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93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4800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849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019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203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1662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451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09064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3380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32345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001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1737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54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40647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829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90117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4810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81917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090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2911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9155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4720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5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1338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27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03459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7444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5390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0079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8852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042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70109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6769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33856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223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965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5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79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93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87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49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510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216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578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28102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710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13316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438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MtYXt-maufk" TargetMode="External"/><Relationship Id="rId13" Type="http://schemas.openxmlformats.org/officeDocument/2006/relationships/hyperlink" Target="https://www.google.com/url?q=https%3A%2F%2Fwww.dropbox.com%2Fs%2Fmkzz63ma5g4x0f8%2FTsebelis%2520Libro%2520entero-Jugadores-Con-Veto.pdf%3Fdl%3D0&amp;sa=D&amp;sntz=1&amp;usg=AFQjCNElLdOi9DxPwGf8CdcYPlbnLRQn1Q" TargetMode="External"/><Relationship Id="rId18" Type="http://schemas.openxmlformats.org/officeDocument/2006/relationships/hyperlink" Target="https://www.google.com/url?q=https%3A%2F%2Fwww.dropbox.com%2Fs%2Fxpounradc6ruz9s%2FP%2520Hall%2520Caps%25209%2520y%252010.pdf%3Fdl%3D0&amp;sa=D&amp;sntz=1&amp;usg=AFQjCNG6acGgKyQZ-DR-SfFH9cB3A2P9-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K1WQV7UtL3k" TargetMode="External"/><Relationship Id="rId12" Type="http://schemas.openxmlformats.org/officeDocument/2006/relationships/hyperlink" Target="https://www.google.com/url?q=https%3A%2F%2Fwww.dropbox.com%2Fs%2Fmkzz63ma5g4x0f8%2FTsebelis%2520Libro%2520entero-Jugadores-Con-Veto.pdf%3Fdl%3D0&amp;sa=D&amp;sntz=1&amp;usg=AFQjCNElLdOi9DxPwGf8CdcYPlbnLRQn1Q" TargetMode="External"/><Relationship Id="rId17" Type="http://schemas.openxmlformats.org/officeDocument/2006/relationships/hyperlink" Target="https://www.google.com/url?q=https%3A%2F%2Fwww.dropbox.com%2Fs%2Foijc8c8u3lxy5jb%2FP%2520Hall%2520Cap%25201%2520El%2520gobierno%2520de%2520la%2520Economia.pdf%3Fdl%3D0&amp;sa=D&amp;sntz=1&amp;usg=AFQjCNFnGU0RgThp2jPu6b9DWlB6CpgMzg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oogle.com/url?q=http%3A%2F%2Fcps.sagepub.com%2Fcontent%2Fearly%2F2015%2F12%2F16%2F0010414015617967.abstract&amp;sa=D&amp;sntz=1&amp;usg=AFQjCNE0UT-SpvfHijj3tQZMm4nXFhhupg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youtu.be/K1WQV7UtL3k" TargetMode="External"/><Relationship Id="rId11" Type="http://schemas.openxmlformats.org/officeDocument/2006/relationships/hyperlink" Target="https://drive.google.com/open?id=1x1FcvTeDUR8nf_CrTCzAJDCYsDrZJMFJ" TargetMode="External"/><Relationship Id="rId5" Type="http://schemas.openxmlformats.org/officeDocument/2006/relationships/hyperlink" Target="https://youtu.be/M5P5gBm4gyk" TargetMode="External"/><Relationship Id="rId15" Type="http://schemas.openxmlformats.org/officeDocument/2006/relationships/hyperlink" Target="https://drive.google.com/open?id=0B7BiNaJH3PwZSzEycUFPVFRPcUk" TargetMode="External"/><Relationship Id="rId10" Type="http://schemas.openxmlformats.org/officeDocument/2006/relationships/hyperlink" Target="https://drive.google.com/open?id=1cJOnBXZFREZYXsWKHawiTZFxlZZs5xEx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youtu.be/RrdI6X8faNk" TargetMode="External"/><Relationship Id="rId9" Type="http://schemas.openxmlformats.org/officeDocument/2006/relationships/hyperlink" Target="https://youtu.be/MtYXt-maufk" TargetMode="External"/><Relationship Id="rId14" Type="http://schemas.openxmlformats.org/officeDocument/2006/relationships/hyperlink" Target="https://drive.google.com/open?id=1FKXfV1EGLxe22Yrrpi_DnGFyjMaeETo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16</Pages>
  <Words>5080</Words>
  <Characters>27943</Characters>
  <Application>Microsoft Office Word</Application>
  <DocSecurity>0</DocSecurity>
  <Lines>232</Lines>
  <Paragraphs>65</Paragraphs>
  <ScaleCrop>false</ScaleCrop>
  <Company/>
  <LinksUpToDate>false</LinksUpToDate>
  <CharactersWithSpaces>32958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2020-07-21T16:01:00Z</dcterms:created>
  <dcterms:modified xsi:type="dcterms:W3CDTF">2020-07-21T16:11:00Z</dcterms:modified>
</cp:coreProperties>
</file>