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9FE244" w14:textId="77777777" w:rsidR="00DA0258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  <w:sz w:val="28"/>
        </w:rPr>
      </w:pPr>
      <w:r w:rsidRPr="00BF4806">
        <w:rPr>
          <w:rFonts w:ascii="Calibri Light" w:hAnsi="Calibri Light" w:cs="Arial"/>
          <w:sz w:val="28"/>
        </w:rPr>
        <w:t>Universidad de Buenos Aires</w:t>
      </w:r>
    </w:p>
    <w:p w14:paraId="01B81BB4" w14:textId="77777777" w:rsidR="003365BD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</w:rPr>
      </w:pPr>
      <w:r w:rsidRPr="00BF4806">
        <w:rPr>
          <w:rFonts w:ascii="Calibri Light" w:hAnsi="Calibri Light" w:cs="Arial"/>
        </w:rPr>
        <w:t>Facultad de ciencias sociales - Carrera de Ciencia Política</w:t>
      </w:r>
    </w:p>
    <w:p w14:paraId="0F0B896F" w14:textId="77777777" w:rsidR="000D3433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</w:rPr>
      </w:pPr>
    </w:p>
    <w:p w14:paraId="48A40DEA" w14:textId="77777777" w:rsidR="006F585A" w:rsidRPr="00BF4806" w:rsidRDefault="000D3433" w:rsidP="00BF4806">
      <w:pPr>
        <w:tabs>
          <w:tab w:val="num" w:pos="0"/>
        </w:tabs>
        <w:spacing w:line="276" w:lineRule="auto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>Seminario propuesto</w:t>
      </w:r>
      <w:r w:rsidR="003365BD" w:rsidRPr="00BF4806">
        <w:rPr>
          <w:rFonts w:ascii="Calibri Light" w:hAnsi="Calibri Light" w:cs="Arial"/>
          <w:sz w:val="22"/>
          <w:szCs w:val="22"/>
        </w:rPr>
        <w:t xml:space="preserve">: </w:t>
      </w:r>
    </w:p>
    <w:p w14:paraId="58B6A964" w14:textId="77777777" w:rsidR="003365BD" w:rsidRPr="00000261" w:rsidRDefault="000D3433" w:rsidP="00BF4806">
      <w:pPr>
        <w:tabs>
          <w:tab w:val="num" w:pos="0"/>
        </w:tabs>
        <w:spacing w:line="276" w:lineRule="auto"/>
        <w:jc w:val="both"/>
        <w:rPr>
          <w:rFonts w:ascii="Calibri Light" w:hAnsi="Calibri Light" w:cs="Arial"/>
          <w:sz w:val="28"/>
          <w:szCs w:val="22"/>
        </w:rPr>
      </w:pPr>
      <w:r w:rsidRPr="00000261">
        <w:rPr>
          <w:rFonts w:ascii="Calibri Light" w:hAnsi="Calibri Light" w:cs="Arial"/>
          <w:b/>
          <w:sz w:val="28"/>
          <w:szCs w:val="22"/>
        </w:rPr>
        <w:t>Fronteras en el Siglo XXI – Teorías y estudios de caso.</w:t>
      </w:r>
    </w:p>
    <w:p w14:paraId="728D43EE" w14:textId="77777777" w:rsidR="000D3433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  <w:sz w:val="22"/>
          <w:szCs w:val="22"/>
        </w:rPr>
      </w:pPr>
    </w:p>
    <w:p w14:paraId="3074032A" w14:textId="05114EE8" w:rsidR="003365BD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 xml:space="preserve">Áreas: </w:t>
      </w:r>
      <w:r w:rsidR="0060518A">
        <w:rPr>
          <w:rFonts w:ascii="Calibri Light" w:hAnsi="Calibri Light" w:cs="Arial"/>
          <w:sz w:val="22"/>
          <w:szCs w:val="22"/>
        </w:rPr>
        <w:t>Relaciones I</w:t>
      </w:r>
      <w:r w:rsidRPr="00BF4806">
        <w:rPr>
          <w:rFonts w:ascii="Calibri Light" w:hAnsi="Calibri Light" w:cs="Arial"/>
          <w:sz w:val="22"/>
          <w:szCs w:val="22"/>
        </w:rPr>
        <w:t xml:space="preserve">nternacionales </w:t>
      </w:r>
      <w:r w:rsidR="0060518A">
        <w:rPr>
          <w:rFonts w:ascii="Calibri Light" w:hAnsi="Calibri Light" w:cs="Arial"/>
          <w:sz w:val="22"/>
          <w:szCs w:val="22"/>
        </w:rPr>
        <w:t>–</w:t>
      </w:r>
      <w:r w:rsidRPr="00BF4806">
        <w:rPr>
          <w:rFonts w:ascii="Calibri Light" w:hAnsi="Calibri Light" w:cs="Arial"/>
          <w:sz w:val="22"/>
          <w:szCs w:val="22"/>
        </w:rPr>
        <w:t xml:space="preserve"> </w:t>
      </w:r>
      <w:r w:rsidR="0060518A">
        <w:rPr>
          <w:rFonts w:ascii="Calibri Light" w:hAnsi="Calibri Light" w:cs="Arial"/>
          <w:sz w:val="22"/>
          <w:szCs w:val="22"/>
        </w:rPr>
        <w:t xml:space="preserve">Estado, Administración y políticas públicas -  </w:t>
      </w:r>
    </w:p>
    <w:p w14:paraId="6DAA25EA" w14:textId="77777777" w:rsidR="00866B77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>Profesor a cargo: Alejandro Rascovan</w:t>
      </w:r>
    </w:p>
    <w:p w14:paraId="337D8309" w14:textId="77777777" w:rsidR="00866B77" w:rsidRPr="00BF4806" w:rsidRDefault="000D3433" w:rsidP="00BF4806">
      <w:pPr>
        <w:tabs>
          <w:tab w:val="num" w:pos="360"/>
        </w:tabs>
        <w:spacing w:line="276" w:lineRule="auto"/>
        <w:jc w:val="both"/>
        <w:rPr>
          <w:rFonts w:ascii="Calibri Light" w:hAnsi="Calibri Light" w:cs="Arial"/>
          <w:i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>Jefe de trabajos prácticos</w:t>
      </w:r>
      <w:r w:rsidR="00866B77" w:rsidRPr="00BF4806">
        <w:rPr>
          <w:rFonts w:ascii="Calibri Light" w:hAnsi="Calibri Light" w:cs="Arial"/>
          <w:sz w:val="22"/>
          <w:szCs w:val="22"/>
        </w:rPr>
        <w:t xml:space="preserve">: </w:t>
      </w:r>
      <w:r w:rsidRPr="00BF4806">
        <w:rPr>
          <w:rFonts w:ascii="Calibri Light" w:hAnsi="Calibri Light" w:cs="Arial"/>
          <w:sz w:val="22"/>
          <w:szCs w:val="22"/>
        </w:rPr>
        <w:t xml:space="preserve">Esteban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Salizzi</w:t>
      </w:r>
      <w:proofErr w:type="spellEnd"/>
    </w:p>
    <w:p w14:paraId="7118C203" w14:textId="5D5C1C1F" w:rsidR="00066BBC" w:rsidRPr="00BF4806" w:rsidRDefault="000D3433" w:rsidP="00BF4806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sz w:val="22"/>
          <w:szCs w:val="22"/>
        </w:rPr>
      </w:pP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>Ayudante de</w:t>
      </w:r>
      <w:r w:rsidR="00292A99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 primera: Tania </w:t>
      </w:r>
      <w:proofErr w:type="spellStart"/>
      <w:r w:rsidR="00292A99">
        <w:rPr>
          <w:rStyle w:val="Textoennegrita"/>
          <w:rFonts w:ascii="Calibri Light" w:hAnsi="Calibri Light" w:cs="Arial"/>
          <w:b w:val="0"/>
          <w:sz w:val="22"/>
          <w:szCs w:val="22"/>
        </w:rPr>
        <w:t>Porcaro</w:t>
      </w:r>
      <w:proofErr w:type="spellEnd"/>
      <w:r w:rsidR="00292A99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 </w:t>
      </w:r>
    </w:p>
    <w:p w14:paraId="5DD7F3CF" w14:textId="77777777" w:rsidR="003365BD" w:rsidRPr="00BF4806" w:rsidRDefault="000D3433" w:rsidP="00BF4806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sz w:val="22"/>
          <w:szCs w:val="22"/>
        </w:rPr>
      </w:pP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>Año académico: 2020</w:t>
      </w:r>
    </w:p>
    <w:p w14:paraId="40B13CD1" w14:textId="7C664451" w:rsidR="00AA2F23" w:rsidRPr="00BF4806" w:rsidRDefault="00AA2F23" w:rsidP="00BF4806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sz w:val="22"/>
          <w:szCs w:val="22"/>
        </w:rPr>
      </w:pP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>Carga horaria:</w:t>
      </w:r>
      <w:r w:rsidR="00BF4806"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 </w:t>
      </w:r>
      <w:r w:rsidR="00BF4806" w:rsidRPr="00BF4806">
        <w:rPr>
          <w:rFonts w:ascii="Calibri Light" w:hAnsi="Calibri Light"/>
        </w:rPr>
        <w:t>6</w:t>
      </w:r>
      <w:r w:rsidR="0060518A">
        <w:rPr>
          <w:rFonts w:ascii="Calibri Light" w:hAnsi="Calibri Light"/>
        </w:rPr>
        <w:t>4</w:t>
      </w:r>
      <w:bookmarkStart w:id="0" w:name="_GoBack"/>
      <w:bookmarkEnd w:id="0"/>
      <w:r w:rsidR="00BF4806" w:rsidRPr="00BF4806">
        <w:rPr>
          <w:rFonts w:ascii="Calibri Light" w:hAnsi="Calibri Light"/>
        </w:rPr>
        <w:t>hs. Totales</w:t>
      </w:r>
    </w:p>
    <w:p w14:paraId="6A76F7FD" w14:textId="77777777" w:rsidR="00610DA8" w:rsidRPr="00BF4806" w:rsidRDefault="00610DA8" w:rsidP="00BF4806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sz w:val="22"/>
          <w:szCs w:val="22"/>
        </w:rPr>
      </w:pPr>
    </w:p>
    <w:p w14:paraId="71148B7C" w14:textId="77777777" w:rsidR="00364DCD" w:rsidRPr="00000261" w:rsidRDefault="002365AF" w:rsidP="00BF4806">
      <w:pPr>
        <w:pStyle w:val="NormalWeb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bCs w:val="0"/>
          <w:szCs w:val="22"/>
        </w:rPr>
      </w:pPr>
      <w:r w:rsidRPr="00000261">
        <w:rPr>
          <w:rStyle w:val="Textoennegrita"/>
          <w:rFonts w:ascii="Calibri Light" w:hAnsi="Calibri Light" w:cs="Arial"/>
          <w:szCs w:val="22"/>
        </w:rPr>
        <w:t>Justificación</w:t>
      </w:r>
      <w:r w:rsidR="00D76FE1" w:rsidRPr="00000261">
        <w:rPr>
          <w:rStyle w:val="Textoennegrita"/>
          <w:rFonts w:ascii="Calibri Light" w:hAnsi="Calibri Light" w:cs="Arial"/>
          <w:szCs w:val="22"/>
        </w:rPr>
        <w:t xml:space="preserve"> y </w:t>
      </w:r>
      <w:r w:rsidR="00761D73" w:rsidRPr="00000261">
        <w:rPr>
          <w:rStyle w:val="Textoennegrita"/>
          <w:rFonts w:ascii="Calibri Light" w:hAnsi="Calibri Light" w:cs="Arial"/>
          <w:szCs w:val="22"/>
        </w:rPr>
        <w:t xml:space="preserve">objetivos </w:t>
      </w:r>
      <w:r w:rsidR="005D2677" w:rsidRPr="00000261">
        <w:rPr>
          <w:rStyle w:val="Textoennegrita"/>
          <w:rFonts w:ascii="Calibri Light" w:hAnsi="Calibri Light" w:cs="Arial"/>
          <w:szCs w:val="22"/>
        </w:rPr>
        <w:t>del seminario propuesto</w:t>
      </w:r>
      <w:r w:rsidR="00224E2E" w:rsidRPr="00000261">
        <w:rPr>
          <w:rStyle w:val="Textoennegrita"/>
          <w:rFonts w:ascii="Calibri Light" w:hAnsi="Calibri Light" w:cs="Arial"/>
          <w:szCs w:val="22"/>
        </w:rPr>
        <w:t xml:space="preserve">. </w:t>
      </w:r>
    </w:p>
    <w:p w14:paraId="062DEE13" w14:textId="0E958659" w:rsidR="00902198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Style w:val="Textoennegrita"/>
          <w:rFonts w:ascii="Calibri Light" w:hAnsi="Calibri Light" w:cs="Arial"/>
          <w:b w:val="0"/>
          <w:sz w:val="22"/>
          <w:szCs w:val="22"/>
        </w:rPr>
      </w:pP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Este seminario surge del trabajo que el Grupo de Estudios sobre Fronteras y Regiones </w:t>
      </w:r>
      <w:r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(GEFRE) </w:t>
      </w: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>viene desarrollando desde el año 2014. Sus contenidos plantean una introducción a un campo de estudios escasamente trabajado en las diversas disciplinas sociales</w:t>
      </w:r>
      <w:r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 en Argentina</w:t>
      </w: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. El curso busca interiorizar acerca de las </w:t>
      </w:r>
      <w:r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perspectivas </w:t>
      </w: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teóricas sobre </w:t>
      </w:r>
      <w:r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el estudio de las </w:t>
      </w: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fronteras y los principales temas que conforman </w:t>
      </w:r>
      <w:r>
        <w:rPr>
          <w:rStyle w:val="Textoennegrita"/>
          <w:rFonts w:ascii="Calibri Light" w:hAnsi="Calibri Light" w:cs="Arial"/>
          <w:b w:val="0"/>
          <w:sz w:val="22"/>
          <w:szCs w:val="22"/>
        </w:rPr>
        <w:t>dicho</w:t>
      </w:r>
      <w:r w:rsidRPr="00BF4806">
        <w:rPr>
          <w:rStyle w:val="Textoennegrita"/>
          <w:rFonts w:ascii="Calibri Light" w:hAnsi="Calibri Light" w:cs="Arial"/>
          <w:b w:val="0"/>
          <w:sz w:val="22"/>
          <w:szCs w:val="22"/>
        </w:rPr>
        <w:t xml:space="preserve"> campo en la actualidad.</w:t>
      </w:r>
    </w:p>
    <w:p w14:paraId="2B12F125" w14:textId="21963A05" w:rsidR="00902198" w:rsidRPr="00BF4806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 xml:space="preserve">El estudio de las fronteras (en la Argentina y fuera de ella), aunque tuvo un desarrollo inicial dentro de la historia, la geografía y la geopolítica, en el último tiempo se volvió definitivamente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transdisciplinar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. Pueden reconocerse diferentes trayectorias de investigación que recuperan esa categoría, para estudiar procesos que involucran exclusión social, conflictos por el acceso al suelo, procesos de fragmentación urbana, transgresión a las normativas estatales o asociación entre actores de diferentes jerarquías, no solo referidas al </w:t>
      </w:r>
      <w:r w:rsidRPr="00902198">
        <w:rPr>
          <w:rFonts w:ascii="Calibri Light" w:hAnsi="Calibri Light" w:cs="Arial"/>
          <w:sz w:val="22"/>
          <w:szCs w:val="22"/>
        </w:rPr>
        <w:t>Estado n</w:t>
      </w:r>
      <w:r w:rsidRPr="00BF4806">
        <w:rPr>
          <w:rFonts w:ascii="Calibri Light" w:hAnsi="Calibri Light" w:cs="Arial"/>
          <w:sz w:val="22"/>
          <w:szCs w:val="22"/>
        </w:rPr>
        <w:t>acional.</w:t>
      </w:r>
    </w:p>
    <w:p w14:paraId="10B9F2A9" w14:textId="77777777" w:rsidR="00902198" w:rsidRPr="00BF4806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 xml:space="preserve">Benedetti y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Salizzi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 (2014) identifican tres arquetipos de fronteras como elementos básicos para comprender el proceso de construcción del territorio argentino: las interétnicas, las interestatales y las extractivas (fundamentalmente agrarias). Sin embargo, advertimos que este universo, que se refiere a espacialidades nacionales y regionales más o menos estables en el tiempo, resulta incompleto y limitado, y debería complementarse con la consideración de otras fronteras que se manifiestan a escalas espacio-temporales más acotadas. Muchas de ellas se materializan en la vida cotidiana, como por ejemplo dentro de las ciudades o en la transición urbano-rural, también en las viviendas y espacios privados, o incluso al interior de las propias fronteras antes indicadas. </w:t>
      </w:r>
    </w:p>
    <w:p w14:paraId="489EE52E" w14:textId="24D954AF" w:rsidR="00902198" w:rsidRPr="00BF4806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 xml:space="preserve">A lo largo del seminario se examinarán diferentes expresiones sobre la frontera. Para los casos prácticos prestaremos especial atención a casos argentinos. Entre las diversas temáticas se encuentran las fronteras extractivas, principalmente vinculadas a la dinámica agroindustrial. </w:t>
      </w:r>
      <w:r>
        <w:rPr>
          <w:rFonts w:ascii="Calibri Light" w:hAnsi="Calibri Light" w:cs="Arial"/>
          <w:sz w:val="22"/>
          <w:szCs w:val="22"/>
        </w:rPr>
        <w:t xml:space="preserve">Se buscará recuperar </w:t>
      </w:r>
      <w:r w:rsidRPr="00BF4806">
        <w:rPr>
          <w:rFonts w:ascii="Calibri Light" w:hAnsi="Calibri Light" w:cs="Arial"/>
          <w:sz w:val="22"/>
          <w:szCs w:val="22"/>
        </w:rPr>
        <w:t xml:space="preserve">estudios que comprenden a la frontera como un ámbito con características específicas, en el que centran su atención a la conflictividad social y los modelos productivos en tensión (de Estrada, 2010; Valenzuela, 2014). </w:t>
      </w:r>
    </w:p>
    <w:p w14:paraId="12CB00DD" w14:textId="6710521D" w:rsidR="00902198" w:rsidRPr="00BF4806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Fonts w:ascii="Calibri Light" w:hAnsi="Calibri Light" w:cs="Arial"/>
          <w:sz w:val="22"/>
          <w:szCs w:val="22"/>
        </w:rPr>
      </w:pPr>
      <w:r>
        <w:rPr>
          <w:rFonts w:ascii="Calibri Light" w:hAnsi="Calibri Light" w:cs="Arial"/>
          <w:sz w:val="22"/>
          <w:szCs w:val="22"/>
        </w:rPr>
        <w:t>En general, la mayor parte de los estudios sobre frontera s</w:t>
      </w:r>
      <w:r w:rsidRPr="00BF4806">
        <w:rPr>
          <w:rFonts w:ascii="Calibri Light" w:hAnsi="Calibri Light" w:cs="Arial"/>
          <w:sz w:val="22"/>
          <w:szCs w:val="22"/>
        </w:rPr>
        <w:t xml:space="preserve">on </w:t>
      </w:r>
      <w:r w:rsidRPr="00902198">
        <w:rPr>
          <w:rFonts w:ascii="Calibri Light" w:hAnsi="Calibri Light" w:cs="Arial"/>
          <w:sz w:val="22"/>
          <w:szCs w:val="22"/>
        </w:rPr>
        <w:t>vinculados a los Estados</w:t>
      </w:r>
      <w:r w:rsidRPr="00BF4806">
        <w:rPr>
          <w:rFonts w:ascii="Calibri Light" w:hAnsi="Calibri Light" w:cs="Arial"/>
          <w:sz w:val="22"/>
          <w:szCs w:val="22"/>
        </w:rPr>
        <w:t xml:space="preserve"> nacionales. En este sentido, los esfuerzos conceptuales y empíricos en torno a las fronteras interestatales son heterogéneos. Nos interesa destacar aquellos que busca</w:t>
      </w:r>
      <w:r>
        <w:rPr>
          <w:rFonts w:ascii="Calibri Light" w:hAnsi="Calibri Light" w:cs="Arial"/>
          <w:sz w:val="22"/>
          <w:szCs w:val="22"/>
        </w:rPr>
        <w:t xml:space="preserve">n </w:t>
      </w:r>
      <w:r w:rsidRPr="00BF4806">
        <w:rPr>
          <w:rFonts w:ascii="Calibri Light" w:hAnsi="Calibri Light" w:cs="Arial"/>
          <w:sz w:val="22"/>
          <w:szCs w:val="22"/>
        </w:rPr>
        <w:t xml:space="preserve">ron reconstruir las formas en que </w:t>
      </w:r>
      <w:r>
        <w:rPr>
          <w:rFonts w:ascii="Calibri Light" w:hAnsi="Calibri Light" w:cs="Arial"/>
          <w:sz w:val="22"/>
          <w:szCs w:val="22"/>
        </w:rPr>
        <w:t>estos se conformaron</w:t>
      </w:r>
      <w:r w:rsidRPr="00BF4806">
        <w:rPr>
          <w:rFonts w:ascii="Calibri Light" w:hAnsi="Calibri Light" w:cs="Arial"/>
          <w:sz w:val="22"/>
          <w:szCs w:val="22"/>
        </w:rPr>
        <w:t xml:space="preserve">, la demarcación limítrofe y la consolidación de los </w:t>
      </w:r>
      <w:r w:rsidRPr="00BF4806">
        <w:rPr>
          <w:rFonts w:ascii="Calibri Light" w:hAnsi="Calibri Light" w:cs="Arial"/>
          <w:sz w:val="22"/>
          <w:szCs w:val="22"/>
        </w:rPr>
        <w:lastRenderedPageBreak/>
        <w:t>controles fronterizos, a lo largo de los siglos XIX y XX (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Hevilla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2001;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Lacoste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2003;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Conti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2011; Escolar, 2013). Estos trabajos vieron en las fronteras dispositivos que han tendido a construir separación, diferencia y otredad respecto a los pobladores y países vecinos, y revisaron, sobre todo, las respuestas locales frente a estos procesos estructurales. Desde perspectivas geográficas y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geohistóricas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muchos trabajos vincularon las fronteras con la idea de tensión permanente entre encuentro y desencuentro, apertura y cierre, pertenencia y exclusión o continuidades y discontinuidades (Barros y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Zusman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2000;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Karasik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2000; Benedetti y 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Salizzi</w:t>
      </w:r>
      <w:proofErr w:type="spellEnd"/>
      <w:r w:rsidRPr="00BF4806">
        <w:rPr>
          <w:rFonts w:ascii="Calibri Light" w:hAnsi="Calibri Light" w:cs="Arial"/>
          <w:sz w:val="22"/>
          <w:szCs w:val="22"/>
        </w:rPr>
        <w:t xml:space="preserve">, 2014). </w:t>
      </w:r>
    </w:p>
    <w:p w14:paraId="10ECC806" w14:textId="77777777" w:rsidR="00902198" w:rsidRPr="00BF4806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>En definitiva, propone</w:t>
      </w:r>
      <w:r>
        <w:rPr>
          <w:rFonts w:ascii="Calibri Light" w:hAnsi="Calibri Light" w:cs="Arial"/>
          <w:sz w:val="22"/>
          <w:szCs w:val="22"/>
        </w:rPr>
        <w:t>mos</w:t>
      </w:r>
      <w:r w:rsidRPr="00BF4806">
        <w:rPr>
          <w:rFonts w:ascii="Calibri Light" w:hAnsi="Calibri Light" w:cs="Arial"/>
          <w:sz w:val="22"/>
          <w:szCs w:val="22"/>
        </w:rPr>
        <w:t xml:space="preserve"> a la frontera como conglomerado de dispositivos materiales y simbólicos, que se constituye a partir de la confluencia de diversas prácticas, sujetos, instituciones y escalas (</w:t>
      </w:r>
      <w:proofErr w:type="spellStart"/>
      <w:r w:rsidRPr="00BF4806">
        <w:rPr>
          <w:rFonts w:ascii="Calibri Light" w:hAnsi="Calibri Light" w:cs="Arial"/>
          <w:sz w:val="22"/>
          <w:szCs w:val="22"/>
        </w:rPr>
        <w:t>Zusman</w:t>
      </w:r>
      <w:proofErr w:type="spellEnd"/>
      <w:r w:rsidRPr="00BF4806">
        <w:rPr>
          <w:rFonts w:ascii="Calibri Light" w:hAnsi="Calibri Light" w:cs="Arial"/>
          <w:sz w:val="22"/>
          <w:szCs w:val="22"/>
        </w:rPr>
        <w:t>, 2006). Creemos importante subrayar este último aspecto, el de la importancia dada a la combinación de las dimensiones materiales y simbólicas, las prácticas y representaciones en torno a las fronteras, las resistencias y las transgresiones, de cualquier índole.</w:t>
      </w:r>
    </w:p>
    <w:p w14:paraId="66C24852" w14:textId="77777777" w:rsidR="00902198" w:rsidRDefault="00902198" w:rsidP="00902198">
      <w:pPr>
        <w:pStyle w:val="NormalWeb"/>
        <w:spacing w:before="0" w:beforeAutospacing="0" w:after="0" w:afterAutospacing="0" w:line="276" w:lineRule="auto"/>
        <w:ind w:firstLine="360"/>
        <w:jc w:val="both"/>
        <w:rPr>
          <w:rFonts w:ascii="Calibri Light" w:hAnsi="Calibri Light" w:cs="Arial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>Entonces, el objetivo principal de este curso será el de introducir a los estudiantes de la carrera de Ciencia Política de la Universidad de Buenos Aires en el debate teórico y temático de</w:t>
      </w:r>
      <w:r>
        <w:rPr>
          <w:rFonts w:ascii="Calibri Light" w:hAnsi="Calibri Light" w:cs="Arial"/>
          <w:sz w:val="22"/>
          <w:szCs w:val="22"/>
        </w:rPr>
        <w:t xml:space="preserve"> los estudios sobre fronteras, centrando la atención en los aportes realizados desde</w:t>
      </w:r>
      <w:r w:rsidRPr="00BF4806">
        <w:rPr>
          <w:rFonts w:ascii="Calibri Light" w:hAnsi="Calibri Light" w:cs="Arial"/>
          <w:sz w:val="22"/>
          <w:szCs w:val="22"/>
        </w:rPr>
        <w:t xml:space="preserve"> la geopolítica contemporánea. El énfasis estará puesto en el enfoque geopolítico de las relaciones internacionales y la política internacional, aunque sin perder de vista sus componentes interdisciplinarios.</w:t>
      </w:r>
    </w:p>
    <w:p w14:paraId="555114F4" w14:textId="77777777" w:rsidR="00000261" w:rsidRPr="00000261" w:rsidRDefault="00000261" w:rsidP="00000261">
      <w:pPr>
        <w:pStyle w:val="NormalWeb"/>
        <w:spacing w:before="0" w:beforeAutospacing="0" w:after="0" w:afterAutospacing="0" w:line="276" w:lineRule="auto"/>
        <w:ind w:left="720"/>
        <w:jc w:val="both"/>
        <w:rPr>
          <w:rFonts w:ascii="Calibri Light" w:hAnsi="Calibri Light" w:cs="Arial"/>
          <w:sz w:val="22"/>
          <w:szCs w:val="22"/>
        </w:rPr>
      </w:pPr>
    </w:p>
    <w:p w14:paraId="229DC110" w14:textId="77777777" w:rsidR="00BF4806" w:rsidRPr="00000261" w:rsidRDefault="00BF4806" w:rsidP="00BF4806">
      <w:pPr>
        <w:pStyle w:val="NormalWeb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rFonts w:ascii="Calibri Light" w:hAnsi="Calibri Light" w:cs="Arial"/>
          <w:szCs w:val="22"/>
        </w:rPr>
      </w:pPr>
      <w:r w:rsidRPr="00000261">
        <w:rPr>
          <w:rFonts w:ascii="Calibri Light" w:hAnsi="Calibri Light" w:cs="Arial"/>
          <w:b/>
          <w:szCs w:val="22"/>
        </w:rPr>
        <w:t>Metodología de la Enseñanza</w:t>
      </w:r>
    </w:p>
    <w:p w14:paraId="19045649" w14:textId="3F278D73" w:rsidR="00BF4806" w:rsidRPr="00BF4806" w:rsidRDefault="00BF4806" w:rsidP="00BF4806">
      <w:pPr>
        <w:pStyle w:val="NormalWeb"/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bCs w:val="0"/>
          <w:sz w:val="22"/>
          <w:szCs w:val="22"/>
        </w:rPr>
      </w:pPr>
      <w:r w:rsidRPr="00BF4806">
        <w:rPr>
          <w:rFonts w:ascii="Calibri Light" w:hAnsi="Calibri Light" w:cs="Arial"/>
          <w:sz w:val="22"/>
          <w:szCs w:val="22"/>
        </w:rPr>
        <w:t>El seminario propuesto será de carácter teórico-práctico, con revisión de bibliografía teórica y análisis de casos específicos para ilustrar diversas problemáticas actuales. La primera parte (cuatro clases) se centra en el estado de la cuestión</w:t>
      </w:r>
      <w:r w:rsidR="00000261">
        <w:rPr>
          <w:rFonts w:ascii="Calibri Light" w:hAnsi="Calibri Light" w:cs="Arial"/>
          <w:sz w:val="22"/>
          <w:szCs w:val="22"/>
        </w:rPr>
        <w:t xml:space="preserve"> y diferentes aproximaciones teóricas y disciplinarias sobre </w:t>
      </w:r>
      <w:r w:rsidRPr="00BF4806">
        <w:rPr>
          <w:rFonts w:ascii="Calibri Light" w:hAnsi="Calibri Light" w:cs="Arial"/>
          <w:sz w:val="22"/>
          <w:szCs w:val="22"/>
        </w:rPr>
        <w:t xml:space="preserve">frontera a nivel internacional, regional y nacional. La segunda parte (cuatro clases) </w:t>
      </w:r>
      <w:r w:rsidR="00902198">
        <w:rPr>
          <w:rFonts w:ascii="Calibri Light" w:hAnsi="Calibri Light" w:cs="Arial"/>
          <w:sz w:val="22"/>
          <w:szCs w:val="22"/>
        </w:rPr>
        <w:t xml:space="preserve">se centrar en </w:t>
      </w:r>
      <w:r w:rsidR="00902198" w:rsidRPr="00BF4806">
        <w:rPr>
          <w:rFonts w:ascii="Calibri Light" w:hAnsi="Calibri Light" w:cs="Arial"/>
          <w:sz w:val="22"/>
          <w:szCs w:val="22"/>
        </w:rPr>
        <w:t xml:space="preserve">la historia de las fronteras nacionales en Argentina y la actualidad con los países </w:t>
      </w:r>
      <w:r w:rsidR="00902198" w:rsidRPr="00BF4806">
        <w:rPr>
          <w:rFonts w:ascii="Calibri Light" w:hAnsi="Calibri Light" w:cs="Arial"/>
        </w:rPr>
        <w:t xml:space="preserve">vecinos. </w:t>
      </w:r>
      <w:r w:rsidRPr="00BF4806">
        <w:rPr>
          <w:rFonts w:ascii="Calibri Light" w:hAnsi="Calibri Light" w:cs="Arial"/>
          <w:sz w:val="22"/>
          <w:szCs w:val="22"/>
        </w:rPr>
        <w:t xml:space="preserve">Mientras que la tercera parte (cuatro clases) </w:t>
      </w:r>
      <w:r w:rsidR="00902198" w:rsidRPr="00BF4806">
        <w:rPr>
          <w:rFonts w:ascii="Calibri Light" w:hAnsi="Calibri Light" w:cs="Arial"/>
          <w:sz w:val="22"/>
          <w:szCs w:val="22"/>
        </w:rPr>
        <w:t>trata sobre fronteras “no tradicionales”, agraria, urbana, turística, etc.</w:t>
      </w:r>
      <w:r w:rsidRPr="00BF4806">
        <w:rPr>
          <w:rFonts w:ascii="Calibri Light" w:hAnsi="Calibri Light" w:cs="Arial"/>
        </w:rPr>
        <w:t xml:space="preserve"> </w:t>
      </w:r>
    </w:p>
    <w:p w14:paraId="566EEF55" w14:textId="77777777" w:rsidR="00BF4806" w:rsidRPr="00BF4806" w:rsidRDefault="00BF4806" w:rsidP="00BF4806">
      <w:pPr>
        <w:pStyle w:val="NormalWeb"/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bCs w:val="0"/>
          <w:sz w:val="22"/>
          <w:szCs w:val="22"/>
        </w:rPr>
      </w:pPr>
    </w:p>
    <w:p w14:paraId="78E06E49" w14:textId="77777777" w:rsidR="00000261" w:rsidRPr="00000261" w:rsidRDefault="00761D73" w:rsidP="00BF4806">
      <w:pPr>
        <w:pStyle w:val="NormalWeb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rFonts w:ascii="Calibri Light" w:hAnsi="Calibri Light" w:cs="Arial"/>
          <w:szCs w:val="22"/>
        </w:rPr>
      </w:pPr>
      <w:r w:rsidRPr="00000261">
        <w:rPr>
          <w:rStyle w:val="Textoennegrita"/>
          <w:rFonts w:ascii="Calibri Light" w:hAnsi="Calibri Light" w:cs="Arial"/>
        </w:rPr>
        <w:t>Características generales</w:t>
      </w:r>
      <w:r w:rsidR="00224E2E" w:rsidRPr="00000261">
        <w:rPr>
          <w:rStyle w:val="Textoennegrita"/>
          <w:rFonts w:ascii="Calibri Light" w:hAnsi="Calibri Light" w:cs="Arial"/>
        </w:rPr>
        <w:t>.</w:t>
      </w:r>
      <w:r w:rsidR="008076B1" w:rsidRPr="00000261">
        <w:rPr>
          <w:rFonts w:ascii="Calibri Light" w:hAnsi="Calibri Light" w:cs="Arial"/>
        </w:rPr>
        <w:t xml:space="preserve"> </w:t>
      </w:r>
    </w:p>
    <w:p w14:paraId="2B23A1C0" w14:textId="77777777" w:rsidR="00362BBB" w:rsidRPr="00362BBB" w:rsidRDefault="000A6AE1" w:rsidP="00362BBB">
      <w:pPr>
        <w:pStyle w:val="NormalWeb"/>
        <w:spacing w:before="0" w:beforeAutospacing="0" w:after="0" w:afterAutospacing="0" w:line="276" w:lineRule="auto"/>
        <w:jc w:val="both"/>
        <w:rPr>
          <w:rFonts w:ascii="Calibri Light" w:hAnsi="Calibri Light" w:cs="Arial"/>
          <w:sz w:val="22"/>
          <w:szCs w:val="22"/>
        </w:rPr>
      </w:pPr>
      <w:r w:rsidRPr="00362BBB">
        <w:rPr>
          <w:rFonts w:ascii="Calibri Light" w:hAnsi="Calibri Light" w:cs="Arial"/>
          <w:sz w:val="22"/>
          <w:szCs w:val="22"/>
        </w:rPr>
        <w:t>La</w:t>
      </w:r>
      <w:r w:rsidR="00387CBC" w:rsidRPr="00362BBB">
        <w:rPr>
          <w:rFonts w:ascii="Calibri Light" w:hAnsi="Calibri Light" w:cs="Arial"/>
          <w:sz w:val="22"/>
          <w:szCs w:val="22"/>
        </w:rPr>
        <w:t xml:space="preserve"> evaluación se realizará a través de</w:t>
      </w:r>
      <w:r w:rsidR="00761D73" w:rsidRPr="00362BBB">
        <w:rPr>
          <w:rFonts w:ascii="Calibri Light" w:hAnsi="Calibri Light" w:cs="Arial"/>
          <w:sz w:val="22"/>
          <w:szCs w:val="22"/>
        </w:rPr>
        <w:t xml:space="preserve"> </w:t>
      </w:r>
      <w:r w:rsidR="00387CBC" w:rsidRPr="00362BBB">
        <w:rPr>
          <w:rFonts w:ascii="Calibri Light" w:hAnsi="Calibri Light" w:cs="Arial"/>
          <w:sz w:val="22"/>
          <w:szCs w:val="22"/>
        </w:rPr>
        <w:t>l</w:t>
      </w:r>
      <w:r w:rsidR="00761D73" w:rsidRPr="00362BBB">
        <w:rPr>
          <w:rFonts w:ascii="Calibri Light" w:hAnsi="Calibri Light" w:cs="Arial"/>
          <w:sz w:val="22"/>
          <w:szCs w:val="22"/>
        </w:rPr>
        <w:t>a elaboración de un trabajo monográfico</w:t>
      </w:r>
      <w:r w:rsidR="000358D3" w:rsidRPr="00362BBB">
        <w:rPr>
          <w:rFonts w:ascii="Calibri Light" w:hAnsi="Calibri Light" w:cs="Arial"/>
          <w:sz w:val="22"/>
          <w:szCs w:val="22"/>
        </w:rPr>
        <w:t xml:space="preserve"> a partir de los contenidos de la cursada</w:t>
      </w:r>
      <w:r w:rsidR="00387CBC" w:rsidRPr="00362BBB">
        <w:rPr>
          <w:rFonts w:ascii="Calibri Light" w:hAnsi="Calibri Light" w:cs="Arial"/>
          <w:sz w:val="22"/>
          <w:szCs w:val="22"/>
        </w:rPr>
        <w:t xml:space="preserve">, </w:t>
      </w:r>
      <w:r w:rsidR="00DA0258" w:rsidRPr="00362BBB">
        <w:rPr>
          <w:rFonts w:ascii="Calibri Light" w:hAnsi="Calibri Light" w:cs="Arial"/>
          <w:sz w:val="22"/>
          <w:szCs w:val="22"/>
        </w:rPr>
        <w:t>de acuerdo a las reglas vigentes para los seminarios de la Carrera de Ciencia Política de la Universidad de Buenos Aires</w:t>
      </w:r>
      <w:r w:rsidR="0093290F" w:rsidRPr="00362BBB">
        <w:rPr>
          <w:rFonts w:ascii="Calibri Light" w:hAnsi="Calibri Light" w:cs="Arial"/>
          <w:sz w:val="22"/>
          <w:szCs w:val="22"/>
        </w:rPr>
        <w:t>.</w:t>
      </w:r>
      <w:r w:rsidR="000358D3" w:rsidRPr="00362BBB">
        <w:rPr>
          <w:rFonts w:ascii="Calibri Light" w:hAnsi="Calibri Light" w:cs="Arial"/>
          <w:sz w:val="22"/>
          <w:szCs w:val="22"/>
        </w:rPr>
        <w:t xml:space="preserve"> Se tomará en consideración la participación en clase y los niveles de comprensión y lectura de la bibliografía propuesta.</w:t>
      </w:r>
    </w:p>
    <w:p w14:paraId="11010870" w14:textId="77777777" w:rsidR="00BF4806" w:rsidRPr="00362BBB" w:rsidRDefault="00362BBB" w:rsidP="00362BBB">
      <w:pPr>
        <w:pStyle w:val="NormalWeb"/>
        <w:spacing w:before="0" w:beforeAutospacing="0" w:after="0" w:afterAutospacing="0" w:line="276" w:lineRule="auto"/>
        <w:jc w:val="both"/>
        <w:rPr>
          <w:rFonts w:ascii="Calibri Light" w:hAnsi="Calibri Light" w:cs="Arial"/>
          <w:color w:val="000000"/>
          <w:sz w:val="22"/>
          <w:szCs w:val="22"/>
        </w:rPr>
      </w:pPr>
      <w:r w:rsidRPr="00362BBB">
        <w:rPr>
          <w:rFonts w:ascii="Calibri Light" w:hAnsi="Calibri Light" w:cs="Arial"/>
          <w:sz w:val="22"/>
          <w:szCs w:val="22"/>
        </w:rPr>
        <w:t>Se debe c</w:t>
      </w:r>
      <w:r w:rsidR="00BF4806" w:rsidRPr="00362BBB">
        <w:rPr>
          <w:rFonts w:ascii="Calibri Light" w:hAnsi="Calibri Light"/>
          <w:sz w:val="22"/>
          <w:szCs w:val="22"/>
        </w:rPr>
        <w:t>umplir con el mínimo obligatorio estipulado de asistencias que es del setenta y cinco por ciento (75%) tanto para las clases teóricas como para las prácticas. 2. Obtener una calificación igual o superior a 7 (siete) como resultado del total de las evaluaciones. Los estudiantes que tengan una nota final inferior a 7 (siete), pero igual o superior a 4 (cuatro) podrán regularizar la asignatura y rendir un examen final en las fechas estipuladas por la Institución</w:t>
      </w:r>
    </w:p>
    <w:p w14:paraId="6FAD6150" w14:textId="77777777" w:rsidR="00BF4806" w:rsidRPr="00BF4806" w:rsidRDefault="00BF4806" w:rsidP="00BF4806">
      <w:pPr>
        <w:pStyle w:val="NormalWeb"/>
        <w:spacing w:before="0" w:beforeAutospacing="0" w:after="0" w:afterAutospacing="0" w:line="276" w:lineRule="auto"/>
        <w:jc w:val="both"/>
        <w:rPr>
          <w:rFonts w:ascii="Calibri Light" w:hAnsi="Calibri Light" w:cs="Arial"/>
          <w:color w:val="000000"/>
        </w:rPr>
      </w:pPr>
    </w:p>
    <w:p w14:paraId="697B35D8" w14:textId="77777777" w:rsidR="00364DCD" w:rsidRPr="00000261" w:rsidRDefault="00364DCD" w:rsidP="00BF4806">
      <w:pPr>
        <w:pStyle w:val="NormalWeb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rFonts w:ascii="Calibri Light" w:hAnsi="Calibri Light" w:cs="Arial"/>
          <w:b/>
          <w:sz w:val="22"/>
        </w:rPr>
      </w:pPr>
      <w:r w:rsidRPr="00000261">
        <w:rPr>
          <w:rFonts w:ascii="Calibri Light" w:hAnsi="Calibri Light" w:cs="Arial"/>
          <w:b/>
          <w:color w:val="000000"/>
        </w:rPr>
        <w:t>Objetivos generales  y específicos de la asignatura.</w:t>
      </w:r>
    </w:p>
    <w:p w14:paraId="7890E524" w14:textId="77777777" w:rsidR="00BF06F2" w:rsidRPr="007E33EB" w:rsidRDefault="00BF06F2" w:rsidP="00BF06F2">
      <w:pPr>
        <w:pStyle w:val="Prrafodelista"/>
        <w:numPr>
          <w:ilvl w:val="0"/>
          <w:numId w:val="42"/>
        </w:numPr>
        <w:autoSpaceDE w:val="0"/>
        <w:autoSpaceDN w:val="0"/>
        <w:adjustRightInd w:val="0"/>
        <w:rPr>
          <w:rFonts w:ascii="Calibri Light" w:hAnsi="Calibri Light" w:cs="Calibri"/>
          <w:sz w:val="22"/>
          <w:szCs w:val="22"/>
          <w:lang w:val="es-AR" w:eastAsia="pt-BR"/>
        </w:rPr>
      </w:pPr>
      <w:r w:rsidRPr="007E33EB">
        <w:rPr>
          <w:rFonts w:ascii="Calibri Light" w:hAnsi="Calibri Light" w:cs="Calibri"/>
          <w:sz w:val="22"/>
          <w:szCs w:val="22"/>
          <w:lang w:val="es-AR" w:eastAsia="pt-BR"/>
        </w:rPr>
        <w:t>Presentar los principales ejes de la discusión sobre las políticas de fronteras actuales en Argentina y América del Sur.</w:t>
      </w:r>
    </w:p>
    <w:p w14:paraId="3BF0A92E" w14:textId="77777777" w:rsidR="00BF06F2" w:rsidRPr="007E33EB" w:rsidRDefault="00BF06F2" w:rsidP="00BF06F2">
      <w:pPr>
        <w:pStyle w:val="Prrafodelista"/>
        <w:numPr>
          <w:ilvl w:val="0"/>
          <w:numId w:val="42"/>
        </w:numPr>
        <w:autoSpaceDE w:val="0"/>
        <w:autoSpaceDN w:val="0"/>
        <w:adjustRightInd w:val="0"/>
        <w:rPr>
          <w:rFonts w:ascii="Calibri Light" w:hAnsi="Calibri Light" w:cs="Calibri"/>
          <w:sz w:val="22"/>
          <w:szCs w:val="22"/>
          <w:lang w:val="es-AR" w:eastAsia="pt-BR"/>
        </w:rPr>
      </w:pPr>
      <w:r w:rsidRPr="007E33EB">
        <w:rPr>
          <w:rFonts w:ascii="Calibri Light" w:hAnsi="Calibri Light" w:cs="Calibri"/>
          <w:sz w:val="22"/>
          <w:szCs w:val="22"/>
          <w:lang w:val="es-AR" w:eastAsia="pt-BR"/>
        </w:rPr>
        <w:lastRenderedPageBreak/>
        <w:t>Rastrear las definiciones de frontera, sus contextos históricos en los países del norte, su aplicación en América del Sur, y su evolución.</w:t>
      </w:r>
    </w:p>
    <w:p w14:paraId="19F59463" w14:textId="77777777" w:rsidR="00BF06F2" w:rsidRPr="007E33EB" w:rsidRDefault="00BF06F2" w:rsidP="00BF06F2">
      <w:pPr>
        <w:pStyle w:val="Prrafodelista"/>
        <w:numPr>
          <w:ilvl w:val="0"/>
          <w:numId w:val="42"/>
        </w:numPr>
        <w:autoSpaceDE w:val="0"/>
        <w:autoSpaceDN w:val="0"/>
        <w:adjustRightInd w:val="0"/>
        <w:rPr>
          <w:rFonts w:ascii="Calibri Light" w:hAnsi="Calibri Light" w:cs="Calibri"/>
          <w:sz w:val="22"/>
          <w:szCs w:val="22"/>
          <w:lang w:val="es-AR" w:eastAsia="pt-BR"/>
        </w:rPr>
      </w:pPr>
      <w:r w:rsidRPr="007E33EB">
        <w:rPr>
          <w:rFonts w:ascii="Calibri Light" w:hAnsi="Calibri Light" w:cs="Calibri"/>
          <w:sz w:val="22"/>
          <w:szCs w:val="22"/>
          <w:lang w:val="es-AR" w:eastAsia="pt-BR"/>
        </w:rPr>
        <w:t>Discutir los recientes abordajes teórico-metodológicos de las categorías territorio y espacio y geopolítica en vínculo con frontera.</w:t>
      </w:r>
    </w:p>
    <w:p w14:paraId="6E243395" w14:textId="77777777" w:rsidR="00BF06F2" w:rsidRPr="007E33EB" w:rsidRDefault="00BF06F2" w:rsidP="00BF06F2">
      <w:pPr>
        <w:pStyle w:val="Prrafodelista"/>
        <w:numPr>
          <w:ilvl w:val="0"/>
          <w:numId w:val="42"/>
        </w:numPr>
        <w:autoSpaceDE w:val="0"/>
        <w:autoSpaceDN w:val="0"/>
        <w:adjustRightInd w:val="0"/>
        <w:rPr>
          <w:rFonts w:ascii="Calibri Light" w:hAnsi="Calibri Light" w:cs="Calibri"/>
          <w:sz w:val="22"/>
          <w:szCs w:val="22"/>
          <w:lang w:val="es-AR" w:eastAsia="pt-BR"/>
        </w:rPr>
      </w:pPr>
      <w:r w:rsidRPr="007E33EB">
        <w:rPr>
          <w:rFonts w:ascii="Calibri Light" w:hAnsi="Calibri Light" w:cs="Calibri"/>
          <w:sz w:val="22"/>
          <w:szCs w:val="22"/>
          <w:lang w:val="es-AR" w:eastAsia="pt-BR"/>
        </w:rPr>
        <w:t>Aportar a los debates sobre geopolítica, sus definiciones y usos en el contexto de América del Sur.</w:t>
      </w:r>
    </w:p>
    <w:p w14:paraId="38518069" w14:textId="77777777" w:rsidR="00BF06F2" w:rsidRPr="007E33EB" w:rsidRDefault="00BF06F2" w:rsidP="00BF06F2">
      <w:pPr>
        <w:pStyle w:val="Prrafodelista"/>
        <w:numPr>
          <w:ilvl w:val="0"/>
          <w:numId w:val="42"/>
        </w:numPr>
        <w:autoSpaceDE w:val="0"/>
        <w:autoSpaceDN w:val="0"/>
        <w:adjustRightInd w:val="0"/>
        <w:rPr>
          <w:rFonts w:ascii="Calibri Light" w:hAnsi="Calibri Light" w:cs="Calibri"/>
          <w:sz w:val="22"/>
          <w:szCs w:val="22"/>
          <w:lang w:val="es-AR" w:eastAsia="pt-BR"/>
        </w:rPr>
      </w:pPr>
      <w:r w:rsidRPr="007E33EB">
        <w:rPr>
          <w:rFonts w:ascii="Calibri Light" w:hAnsi="Calibri Light" w:cs="Calibri"/>
          <w:sz w:val="22"/>
          <w:szCs w:val="22"/>
          <w:lang w:val="es-AR" w:eastAsia="pt-BR"/>
        </w:rPr>
        <w:t>Señalar las nuevas articulaciones entre territorio, economía y política en el proceso de globalización en América del Sur.</w:t>
      </w:r>
    </w:p>
    <w:p w14:paraId="20256D8B" w14:textId="77777777" w:rsidR="00BF06F2" w:rsidRPr="007E33EB" w:rsidRDefault="00BF06F2" w:rsidP="00BF06F2">
      <w:pPr>
        <w:pStyle w:val="Prrafodelista"/>
        <w:numPr>
          <w:ilvl w:val="0"/>
          <w:numId w:val="42"/>
        </w:numPr>
        <w:autoSpaceDE w:val="0"/>
        <w:autoSpaceDN w:val="0"/>
        <w:adjustRightInd w:val="0"/>
        <w:rPr>
          <w:rFonts w:ascii="Calibri Light" w:hAnsi="Calibri Light" w:cs="Calibri"/>
          <w:sz w:val="22"/>
          <w:szCs w:val="22"/>
          <w:lang w:val="es-AR" w:eastAsia="pt-BR"/>
        </w:rPr>
      </w:pPr>
      <w:r w:rsidRPr="007E33EB">
        <w:rPr>
          <w:rFonts w:ascii="Calibri Light" w:hAnsi="Calibri Light" w:cs="Calibri"/>
          <w:sz w:val="22"/>
          <w:szCs w:val="22"/>
          <w:lang w:val="es-AR" w:eastAsia="pt-BR"/>
        </w:rPr>
        <w:t>Acompañar en el desarrollo del trabajo final como iniciación en la investigación.</w:t>
      </w:r>
    </w:p>
    <w:p w14:paraId="36CD7C02" w14:textId="26DD6D3D" w:rsidR="00364DCD" w:rsidRPr="00BF06F2" w:rsidRDefault="00364DCD" w:rsidP="00BF06F2">
      <w:pPr>
        <w:pStyle w:val="Prrafodelista"/>
        <w:autoSpaceDE w:val="0"/>
        <w:autoSpaceDN w:val="0"/>
        <w:adjustRightInd w:val="0"/>
        <w:rPr>
          <w:rStyle w:val="Textoennegrita"/>
          <w:rFonts w:ascii="Calibri" w:hAnsi="Calibri" w:cs="Calibri"/>
          <w:b w:val="0"/>
          <w:bCs w:val="0"/>
          <w:sz w:val="21"/>
          <w:szCs w:val="21"/>
          <w:lang w:val="es-AR" w:eastAsia="pt-BR"/>
        </w:rPr>
      </w:pPr>
    </w:p>
    <w:p w14:paraId="041B18B8" w14:textId="77777777" w:rsidR="00610DA8" w:rsidRPr="00BF4806" w:rsidRDefault="00224E2E" w:rsidP="00362BBB">
      <w:pPr>
        <w:pStyle w:val="NormalWeb"/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sz w:val="22"/>
        </w:rPr>
      </w:pPr>
      <w:r w:rsidRPr="00BF4806">
        <w:rPr>
          <w:rStyle w:val="Textoennegrita"/>
          <w:rFonts w:ascii="Calibri Light" w:hAnsi="Calibri Light" w:cs="Arial"/>
          <w:sz w:val="22"/>
        </w:rPr>
        <w:t xml:space="preserve">Bibliografía. </w:t>
      </w:r>
      <w:r w:rsidRPr="00BF4806">
        <w:rPr>
          <w:rStyle w:val="Textoennegrita"/>
          <w:rFonts w:ascii="Calibri Light" w:hAnsi="Calibri Light" w:cs="Arial"/>
          <w:b w:val="0"/>
          <w:sz w:val="22"/>
        </w:rPr>
        <w:t>A lo largo del curso</w:t>
      </w:r>
      <w:r w:rsidR="00387CBC" w:rsidRPr="00BF4806">
        <w:rPr>
          <w:rStyle w:val="Textoennegrita"/>
          <w:rFonts w:ascii="Calibri Light" w:hAnsi="Calibri Light" w:cs="Arial"/>
          <w:b w:val="0"/>
          <w:sz w:val="22"/>
        </w:rPr>
        <w:t xml:space="preserve">, se expondrán </w:t>
      </w:r>
      <w:r w:rsidRPr="00BF4806">
        <w:rPr>
          <w:rStyle w:val="Textoennegrita"/>
          <w:rFonts w:ascii="Calibri Light" w:hAnsi="Calibri Light" w:cs="Arial"/>
          <w:b w:val="0"/>
          <w:sz w:val="22"/>
        </w:rPr>
        <w:t>textos</w:t>
      </w:r>
      <w:r w:rsidR="00E46527" w:rsidRPr="00BF4806">
        <w:rPr>
          <w:rStyle w:val="Textoennegrita"/>
          <w:rFonts w:ascii="Calibri Light" w:hAnsi="Calibri Light" w:cs="Arial"/>
          <w:b w:val="0"/>
          <w:sz w:val="22"/>
        </w:rPr>
        <w:t xml:space="preserve"> de diferentes fuentes y autores. La cátedra facilitará el acceso a los textos. </w:t>
      </w:r>
      <w:r w:rsidR="00D76FE1" w:rsidRPr="00BF4806">
        <w:rPr>
          <w:rStyle w:val="Textoennegrita"/>
          <w:rFonts w:ascii="Calibri Light" w:hAnsi="Calibri Light" w:cs="Arial"/>
          <w:b w:val="0"/>
          <w:sz w:val="22"/>
        </w:rPr>
        <w:t xml:space="preserve">Los </w:t>
      </w:r>
      <w:r w:rsidR="00610DA8" w:rsidRPr="00BF4806">
        <w:rPr>
          <w:rStyle w:val="Textoennegrita"/>
          <w:rFonts w:ascii="Calibri Light" w:hAnsi="Calibri Light" w:cs="Arial"/>
          <w:b w:val="0"/>
          <w:sz w:val="22"/>
        </w:rPr>
        <w:t>textos obligatorios son en idioma castellano mientras que los optativos podrán ser en inglés, francés y portugués.</w:t>
      </w:r>
    </w:p>
    <w:p w14:paraId="1E9002F8" w14:textId="77777777" w:rsidR="00610DA8" w:rsidRPr="00BF4806" w:rsidRDefault="00610DA8" w:rsidP="00BF4806">
      <w:pPr>
        <w:pStyle w:val="NormalWeb"/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sz w:val="22"/>
        </w:rPr>
      </w:pPr>
    </w:p>
    <w:p w14:paraId="15CE9972" w14:textId="77777777" w:rsidR="008076B1" w:rsidRPr="00BF4806" w:rsidRDefault="008076B1" w:rsidP="00BF4806">
      <w:pPr>
        <w:pStyle w:val="NormalWeb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sz w:val="22"/>
        </w:rPr>
      </w:pPr>
      <w:proofErr w:type="spellStart"/>
      <w:r w:rsidRPr="00BF4806">
        <w:rPr>
          <w:rStyle w:val="Textoennegrita"/>
          <w:rFonts w:ascii="Calibri Light" w:hAnsi="Calibri Light" w:cs="Arial"/>
          <w:lang w:val="en-US"/>
        </w:rPr>
        <w:t>Contenidos</w:t>
      </w:r>
      <w:proofErr w:type="spellEnd"/>
    </w:p>
    <w:p w14:paraId="31E16A7B" w14:textId="77777777" w:rsidR="00AA2F23" w:rsidRP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</w:rPr>
      </w:pPr>
      <w:r w:rsidRPr="00000261">
        <w:rPr>
          <w:rStyle w:val="Textoennegrita"/>
          <w:rFonts w:ascii="Calibri Light" w:hAnsi="Calibri Light" w:cs="Arial"/>
        </w:rPr>
        <w:t>Parte 1</w:t>
      </w:r>
    </w:p>
    <w:p w14:paraId="2FBEAFC6" w14:textId="77777777" w:rsidR="00000261" w:rsidRP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000261">
        <w:rPr>
          <w:rStyle w:val="Textoennegrita"/>
          <w:rFonts w:ascii="Calibri Light" w:hAnsi="Calibri Light" w:cs="Arial"/>
          <w:sz w:val="20"/>
        </w:rPr>
        <w:t>Unidad 1 - Introducción</w:t>
      </w:r>
    </w:p>
    <w:p w14:paraId="416A1685" w14:textId="42DC2B03" w:rsidR="001C3A69" w:rsidRPr="001C3A69" w:rsidRDefault="001C3A69" w:rsidP="001C3A69">
      <w:pPr>
        <w:pStyle w:val="Prrafodelista"/>
        <w:numPr>
          <w:ilvl w:val="0"/>
          <w:numId w:val="37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Benedetti, A. (2014b). Espacios fronterizos del sur sudamericano. Propuesta de un modelo conceptual para su estudio, Estudios Fronterizos, Revista de ciencias Sociales y Humanidades, Nueva Época, volumen 15, número 29, enero-junio de 2014, pp. 11-47, [Universidad Autónoma de Baja California, Mexicali. </w:t>
      </w:r>
      <w:r w:rsidR="003D4684" w:rsidRPr="003D4684">
        <w:rPr>
          <w:rFonts w:ascii="Calibri Light" w:hAnsi="Calibri Light" w:cs="Arial"/>
          <w:bCs/>
          <w:sz w:val="22"/>
          <w:szCs w:val="22"/>
          <w:lang w:val="es-AR"/>
        </w:rPr>
        <w:t>http://www.uabc.mx/iis/ref/REFvol15num29/REFVOL15NUM29-1.pdf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>]</w:t>
      </w:r>
    </w:p>
    <w:p w14:paraId="1DEED31F" w14:textId="07C19CF2" w:rsidR="001C3A69" w:rsidRDefault="001C3A69" w:rsidP="001C3A69">
      <w:pPr>
        <w:pStyle w:val="Prrafodelista"/>
        <w:numPr>
          <w:ilvl w:val="0"/>
          <w:numId w:val="37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it-IT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Cataia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, M. (2007). A relevância das fronteiras no período atual: unificação técnica e compartimentação política dos territórios. Em: </w:t>
      </w:r>
      <w:proofErr w:type="spellStart"/>
      <w:r w:rsidRPr="001C3A69">
        <w:rPr>
          <w:rFonts w:ascii="Calibri Light" w:hAnsi="Calibri Light" w:cs="Arial"/>
          <w:bCs/>
          <w:i/>
          <w:sz w:val="22"/>
          <w:szCs w:val="22"/>
          <w:lang w:val="pt-BR"/>
        </w:rPr>
        <w:t>Scripta</w:t>
      </w:r>
      <w:proofErr w:type="spellEnd"/>
      <w:r w:rsidRPr="001C3A69">
        <w:rPr>
          <w:rFonts w:ascii="Calibri Light" w:hAnsi="Calibri Light" w:cs="Arial"/>
          <w:bCs/>
          <w:i/>
          <w:sz w:val="22"/>
          <w:szCs w:val="22"/>
          <w:lang w:val="pt-BR"/>
        </w:rPr>
        <w:t xml:space="preserve"> Nova</w:t>
      </w:r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. Revista Electrónica de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Geografía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y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Ciencias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Sociales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. Barcelona: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Universidad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de Barcelona, </w:t>
      </w:r>
      <w:proofErr w:type="gram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1</w:t>
      </w:r>
      <w:proofErr w:type="gram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de agosto de 2007, vol. XI, núm. 245 (21). </w:t>
      </w:r>
      <w:r w:rsidRPr="003D4684">
        <w:rPr>
          <w:rFonts w:ascii="Calibri Light" w:hAnsi="Calibri Light" w:cs="Arial"/>
          <w:bCs/>
          <w:sz w:val="22"/>
          <w:szCs w:val="22"/>
          <w:lang w:val="it-IT"/>
        </w:rPr>
        <w:t>http://www.ub.es/geocrit/sn/sn-24521.htm</w:t>
      </w:r>
      <w:r w:rsidRPr="001C3A69">
        <w:rPr>
          <w:rFonts w:ascii="Calibri Light" w:hAnsi="Calibri Light" w:cs="Arial"/>
          <w:bCs/>
          <w:sz w:val="22"/>
          <w:szCs w:val="22"/>
          <w:lang w:val="it-IT"/>
        </w:rPr>
        <w:t xml:space="preserve"> </w:t>
      </w:r>
    </w:p>
    <w:p w14:paraId="4407395D" w14:textId="3EE5AF49" w:rsidR="001C3A69" w:rsidRDefault="001C3A69" w:rsidP="0086457D">
      <w:pPr>
        <w:pStyle w:val="Prrafodelista"/>
        <w:numPr>
          <w:ilvl w:val="0"/>
          <w:numId w:val="37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Grimson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A. (2000a). Introducción ¿Fronteras políticas versus fronteras culturales? En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En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: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Grimson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, A. (Ed.), Fronteras, naciones, identidades: la periferia como centro, Fronteras, naciones, identidades: la periferia como centro (pp. 9-40). Buenos Aires: CICCUS-La Crujía.</w:t>
      </w:r>
    </w:p>
    <w:p w14:paraId="053CE1AB" w14:textId="088A7B0B" w:rsidR="00C0246D" w:rsidRPr="00CE7038" w:rsidRDefault="00C0246D" w:rsidP="00C0246D">
      <w:pPr>
        <w:pStyle w:val="Prrafodelista"/>
        <w:numPr>
          <w:ilvl w:val="0"/>
          <w:numId w:val="37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CE7038">
        <w:rPr>
          <w:rFonts w:ascii="Calibri Light" w:hAnsi="Calibri Light" w:cs="Arial"/>
          <w:bCs/>
          <w:sz w:val="22"/>
          <w:szCs w:val="22"/>
          <w:lang w:val="es-AR"/>
        </w:rPr>
        <w:t>Arriaga-Rodríguez</w:t>
      </w:r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 xml:space="preserve">, J. C. (2015). </w:t>
      </w:r>
      <w:r w:rsidR="00CE7038" w:rsidRPr="00CE7038">
        <w:rPr>
          <w:rFonts w:ascii="Calibri Light" w:hAnsi="Calibri Light" w:cs="Arial"/>
          <w:bCs/>
          <w:i/>
          <w:sz w:val="22"/>
          <w:szCs w:val="22"/>
          <w:lang w:val="es-AR"/>
        </w:rPr>
        <w:t>Sobre el origen y usos históricos de los términos frontera y límite</w:t>
      </w:r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>. En Camal-</w:t>
      </w:r>
      <w:proofErr w:type="spellStart"/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>Cheluja</w:t>
      </w:r>
      <w:proofErr w:type="spellEnd"/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 xml:space="preserve">, T. L.; Arriaga-Rodríguez, J.C. y </w:t>
      </w:r>
      <w:proofErr w:type="spellStart"/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>Cardin</w:t>
      </w:r>
      <w:proofErr w:type="spellEnd"/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>, E. G. (</w:t>
      </w:r>
      <w:proofErr w:type="spellStart"/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>Coords</w:t>
      </w:r>
      <w:proofErr w:type="spellEnd"/>
      <w:r w:rsidR="00CE7038">
        <w:rPr>
          <w:rFonts w:ascii="Calibri Light" w:hAnsi="Calibri Light" w:cs="Arial"/>
          <w:bCs/>
          <w:sz w:val="22"/>
          <w:szCs w:val="22"/>
          <w:lang w:val="es-AR"/>
        </w:rPr>
        <w:t>.</w:t>
      </w:r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 xml:space="preserve">) </w:t>
      </w:r>
      <w:r w:rsidRPr="00CE7038">
        <w:rPr>
          <w:rFonts w:ascii="Calibri Light" w:hAnsi="Calibri Light" w:cs="Arial"/>
          <w:bCs/>
          <w:sz w:val="22"/>
          <w:szCs w:val="22"/>
          <w:lang w:val="es-AR"/>
        </w:rPr>
        <w:t>Fronteras y dinámicas transfronterizas en América Latina</w:t>
      </w:r>
      <w:r w:rsidR="00CE7038" w:rsidRPr="00CE7038">
        <w:rPr>
          <w:rFonts w:ascii="Calibri Light" w:hAnsi="Calibri Light" w:cs="Arial"/>
          <w:bCs/>
          <w:sz w:val="22"/>
          <w:szCs w:val="22"/>
          <w:lang w:val="es-AR"/>
        </w:rPr>
        <w:t xml:space="preserve">. </w:t>
      </w:r>
      <w:r w:rsidRPr="00CE7038">
        <w:rPr>
          <w:rFonts w:ascii="Calibri Light" w:hAnsi="Calibri Light" w:cs="Arial"/>
          <w:bCs/>
          <w:sz w:val="22"/>
          <w:szCs w:val="22"/>
          <w:lang w:val="es-AR"/>
        </w:rPr>
        <w:t>Universidad de Quintana Roo</w:t>
      </w:r>
      <w:r w:rsidR="00CE7038">
        <w:rPr>
          <w:rFonts w:ascii="Calibri Light" w:hAnsi="Calibri Light" w:cs="Arial"/>
          <w:bCs/>
          <w:sz w:val="22"/>
          <w:szCs w:val="22"/>
          <w:lang w:val="es-AR"/>
        </w:rPr>
        <w:t>, México.</w:t>
      </w:r>
    </w:p>
    <w:p w14:paraId="64308D9C" w14:textId="77777777" w:rsid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</w:rPr>
      </w:pPr>
    </w:p>
    <w:p w14:paraId="35B577EF" w14:textId="77777777" w:rsidR="00000261" w:rsidRP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000261">
        <w:rPr>
          <w:rStyle w:val="Textoennegrita"/>
          <w:rFonts w:ascii="Calibri Light" w:hAnsi="Calibri Light" w:cs="Arial"/>
          <w:sz w:val="20"/>
        </w:rPr>
        <w:t>Unidad 2 – Las fronteras desde la geografía</w:t>
      </w:r>
    </w:p>
    <w:p w14:paraId="0DC6D2A3" w14:textId="77777777" w:rsidR="00000261" w:rsidRDefault="00000261" w:rsidP="00000261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Arriaga Rodríguez, J. C. (2012) El concepto frontera en la geografía humana, </w:t>
      </w:r>
      <w:r w:rsidRPr="00CE7038">
        <w:rPr>
          <w:rFonts w:ascii="Calibri Light" w:hAnsi="Calibri Light" w:cs="Arial"/>
          <w:bCs/>
          <w:i/>
          <w:sz w:val="22"/>
          <w:szCs w:val="22"/>
          <w:lang w:val="es-AR"/>
        </w:rPr>
        <w:t>Perspectiva Geográfica</w:t>
      </w:r>
      <w:r w:rsidRPr="00000261">
        <w:rPr>
          <w:rFonts w:ascii="Calibri Light" w:hAnsi="Calibri Light" w:cs="Arial"/>
          <w:bCs/>
          <w:sz w:val="22"/>
          <w:szCs w:val="22"/>
          <w:lang w:val="es-AR"/>
        </w:rPr>
        <w:t>, Vol. 17 de 2012, Enero-Diciembre, pp. 71-96</w:t>
      </w:r>
    </w:p>
    <w:p w14:paraId="1F8B5D48" w14:textId="77777777" w:rsidR="00000261" w:rsidRPr="00000261" w:rsidRDefault="00000261" w:rsidP="00000261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Barros, C. y </w:t>
      </w:r>
      <w:proofErr w:type="spellStart"/>
      <w:r w:rsidRPr="00000261">
        <w:rPr>
          <w:rFonts w:ascii="Calibri Light" w:hAnsi="Calibri Light" w:cs="Arial"/>
          <w:bCs/>
          <w:sz w:val="22"/>
          <w:szCs w:val="22"/>
          <w:lang w:val="es-AR"/>
        </w:rPr>
        <w:t>Zusman</w:t>
      </w:r>
      <w:proofErr w:type="spellEnd"/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, P. (2000). Nuevas y viejas fronteras ¿Nuevos y viejos encuentros y desencuentros? </w:t>
      </w:r>
      <w:proofErr w:type="spellStart"/>
      <w:r w:rsidRPr="00000261">
        <w:rPr>
          <w:rFonts w:ascii="Calibri Light" w:hAnsi="Calibri Light" w:cs="Arial"/>
          <w:bCs/>
          <w:sz w:val="22"/>
          <w:szCs w:val="22"/>
          <w:lang w:val="es-AR"/>
        </w:rPr>
        <w:t>Scripta</w:t>
      </w:r>
      <w:proofErr w:type="spellEnd"/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 Nova, Revista electrónica de Geografía y Ciencias Sociales, 69 (50). Recuperado de: http://www.ub.edu/geocrit/sn-69-50.htm</w:t>
      </w:r>
    </w:p>
    <w:p w14:paraId="4086511F" w14:textId="415073B7" w:rsidR="001C3A69" w:rsidRDefault="001C3A69" w:rsidP="001C3A69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pt-BR"/>
        </w:rPr>
      </w:pPr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Benedetti, A. (2018). Claves para pensar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las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fronteras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desde una perspectiva geográfica, GEOUSP: </w:t>
      </w:r>
      <w:r w:rsidRPr="001C3A69">
        <w:rPr>
          <w:rFonts w:ascii="Calibri Light" w:hAnsi="Calibri Light" w:cs="Arial"/>
          <w:bCs/>
          <w:i/>
          <w:sz w:val="22"/>
          <w:szCs w:val="22"/>
          <w:lang w:val="pt-BR"/>
        </w:rPr>
        <w:t>Espaço e Tempo</w:t>
      </w:r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22 (2).</w:t>
      </w:r>
    </w:p>
    <w:p w14:paraId="46741C9B" w14:textId="5CF336DA" w:rsidR="005E0F50" w:rsidRPr="00292A99" w:rsidRDefault="005E0F50" w:rsidP="001C3A69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bookmarkStart w:id="1" w:name="_Hlk15386322"/>
      <w:proofErr w:type="spellStart"/>
      <w:r w:rsidRPr="005E0F50">
        <w:rPr>
          <w:rFonts w:ascii="Calibri Light" w:hAnsi="Calibri Light" w:cs="Arial"/>
          <w:bCs/>
          <w:sz w:val="22"/>
          <w:szCs w:val="22"/>
        </w:rPr>
        <w:t>Barada</w:t>
      </w:r>
      <w:proofErr w:type="spellEnd"/>
      <w:r w:rsidRPr="005E0F50">
        <w:rPr>
          <w:rFonts w:ascii="Calibri Light" w:hAnsi="Calibri Light" w:cs="Arial"/>
          <w:bCs/>
          <w:sz w:val="22"/>
          <w:szCs w:val="22"/>
        </w:rPr>
        <w:t xml:space="preserve">, Julieta y Estaban </w:t>
      </w:r>
      <w:proofErr w:type="spellStart"/>
      <w:r w:rsidRPr="005E0F50">
        <w:rPr>
          <w:rFonts w:ascii="Calibri Light" w:hAnsi="Calibri Light" w:cs="Arial"/>
          <w:bCs/>
          <w:sz w:val="22"/>
          <w:szCs w:val="22"/>
        </w:rPr>
        <w:t>Salizzi</w:t>
      </w:r>
      <w:proofErr w:type="spellEnd"/>
      <w:r w:rsidRPr="005E0F50">
        <w:rPr>
          <w:rFonts w:ascii="Calibri Light" w:hAnsi="Calibri Light" w:cs="Arial"/>
          <w:bCs/>
          <w:sz w:val="22"/>
          <w:szCs w:val="22"/>
        </w:rPr>
        <w:t xml:space="preserve"> (2019) “Introducción”. En: </w:t>
      </w:r>
      <w:proofErr w:type="spellStart"/>
      <w:r w:rsidRPr="005E0F50">
        <w:rPr>
          <w:rFonts w:ascii="Calibri Light" w:hAnsi="Calibri Light" w:cs="Arial"/>
          <w:bCs/>
          <w:sz w:val="22"/>
          <w:szCs w:val="22"/>
        </w:rPr>
        <w:t>Salizzi</w:t>
      </w:r>
      <w:proofErr w:type="spellEnd"/>
      <w:r w:rsidRPr="005E0F50">
        <w:rPr>
          <w:rFonts w:ascii="Calibri Light" w:hAnsi="Calibri Light" w:cs="Arial"/>
          <w:bCs/>
          <w:sz w:val="22"/>
          <w:szCs w:val="22"/>
        </w:rPr>
        <w:t xml:space="preserve">, Esteban y Julieta </w:t>
      </w:r>
      <w:proofErr w:type="spellStart"/>
      <w:r w:rsidRPr="005E0F50">
        <w:rPr>
          <w:rFonts w:ascii="Calibri Light" w:hAnsi="Calibri Light" w:cs="Arial"/>
          <w:bCs/>
          <w:sz w:val="22"/>
          <w:szCs w:val="22"/>
        </w:rPr>
        <w:t>Barada</w:t>
      </w:r>
      <w:proofErr w:type="spellEnd"/>
      <w:r w:rsidRPr="005E0F50">
        <w:rPr>
          <w:rFonts w:ascii="Calibri Light" w:hAnsi="Calibri Light" w:cs="Arial"/>
          <w:bCs/>
          <w:sz w:val="22"/>
          <w:szCs w:val="22"/>
        </w:rPr>
        <w:t xml:space="preserve"> (</w:t>
      </w:r>
      <w:proofErr w:type="spellStart"/>
      <w:r w:rsidRPr="005E0F50">
        <w:rPr>
          <w:rFonts w:ascii="Calibri Light" w:hAnsi="Calibri Light" w:cs="Arial"/>
          <w:bCs/>
          <w:sz w:val="22"/>
          <w:szCs w:val="22"/>
        </w:rPr>
        <w:t>comps</w:t>
      </w:r>
      <w:proofErr w:type="spellEnd"/>
      <w:r w:rsidRPr="005E0F50">
        <w:rPr>
          <w:rFonts w:ascii="Calibri Light" w:hAnsi="Calibri Light" w:cs="Arial"/>
          <w:bCs/>
          <w:sz w:val="22"/>
          <w:szCs w:val="22"/>
        </w:rPr>
        <w:t xml:space="preserve">) </w:t>
      </w:r>
      <w:r w:rsidRPr="005E0F50">
        <w:rPr>
          <w:rFonts w:ascii="Calibri Light" w:hAnsi="Calibri Light" w:cs="Arial"/>
          <w:bCs/>
          <w:i/>
          <w:sz w:val="22"/>
          <w:szCs w:val="22"/>
        </w:rPr>
        <w:t xml:space="preserve">Fronteras en perspectiva / perspectivas sobre las fronteras </w:t>
      </w:r>
      <w:r w:rsidRPr="005E0F50">
        <w:rPr>
          <w:rFonts w:ascii="Calibri Light" w:hAnsi="Calibri Light" w:cs="Arial"/>
          <w:bCs/>
          <w:iCs/>
          <w:sz w:val="22"/>
          <w:szCs w:val="22"/>
        </w:rPr>
        <w:t>(pp. 7-21)</w:t>
      </w:r>
      <w:r w:rsidRPr="005E0F50">
        <w:rPr>
          <w:rFonts w:ascii="Calibri Light" w:hAnsi="Calibri Light" w:cs="Arial"/>
          <w:bCs/>
          <w:i/>
          <w:sz w:val="22"/>
          <w:szCs w:val="22"/>
        </w:rPr>
        <w:t>.</w:t>
      </w:r>
      <w:r w:rsidRPr="005E0F50">
        <w:rPr>
          <w:rFonts w:ascii="Calibri Light" w:hAnsi="Calibri Light" w:cs="Arial"/>
          <w:bCs/>
          <w:sz w:val="22"/>
          <w:szCs w:val="22"/>
        </w:rPr>
        <w:t xml:space="preserve"> </w:t>
      </w:r>
      <w:r w:rsidRPr="005E0F50">
        <w:rPr>
          <w:rFonts w:ascii="Calibri Light" w:hAnsi="Calibri Light" w:cs="Arial"/>
          <w:bCs/>
          <w:sz w:val="22"/>
          <w:szCs w:val="22"/>
        </w:rPr>
        <w:lastRenderedPageBreak/>
        <w:t>Colección Saberes. Ciudad Autónoma de Buenos Aires: Editorial de la Facultad de Filosofía y Letras de la Universidad de Buenos Aires.</w:t>
      </w:r>
      <w:bookmarkEnd w:id="1"/>
    </w:p>
    <w:p w14:paraId="31AFAD5A" w14:textId="59CE9307" w:rsidR="00292A99" w:rsidRPr="00CE7038" w:rsidRDefault="00292A99" w:rsidP="001C3A69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0"/>
          <w:szCs w:val="22"/>
          <w:lang w:val="es-AR"/>
        </w:rPr>
      </w:pPr>
      <w:r w:rsidRPr="00CE7038">
        <w:rPr>
          <w:rFonts w:ascii="Calibri Light" w:hAnsi="Calibri Light"/>
          <w:sz w:val="22"/>
        </w:rPr>
        <w:t>Zepeda, B</w:t>
      </w:r>
      <w:r w:rsidR="00CE7038">
        <w:rPr>
          <w:rFonts w:ascii="Calibri Light" w:hAnsi="Calibri Light"/>
          <w:sz w:val="22"/>
        </w:rPr>
        <w:t>.</w:t>
      </w:r>
      <w:r w:rsidRPr="00CE7038">
        <w:rPr>
          <w:rFonts w:ascii="Calibri Light" w:hAnsi="Calibri Light"/>
          <w:sz w:val="22"/>
        </w:rPr>
        <w:t>; Carrión</w:t>
      </w:r>
      <w:r w:rsidR="00CE7038">
        <w:rPr>
          <w:rFonts w:ascii="Calibri Light" w:hAnsi="Calibri Light"/>
          <w:sz w:val="22"/>
        </w:rPr>
        <w:t xml:space="preserve">, F. </w:t>
      </w:r>
      <w:r w:rsidRPr="00CE7038">
        <w:rPr>
          <w:rFonts w:ascii="Calibri Light" w:hAnsi="Calibri Light"/>
          <w:sz w:val="22"/>
        </w:rPr>
        <w:t>y Enríquez</w:t>
      </w:r>
      <w:r w:rsidR="00CE7038">
        <w:rPr>
          <w:rFonts w:ascii="Calibri Light" w:hAnsi="Calibri Light"/>
          <w:sz w:val="22"/>
        </w:rPr>
        <w:t xml:space="preserve"> F. (</w:t>
      </w:r>
      <w:proofErr w:type="spellStart"/>
      <w:r w:rsidR="00CE7038">
        <w:rPr>
          <w:rFonts w:ascii="Calibri Light" w:hAnsi="Calibri Light"/>
          <w:sz w:val="22"/>
        </w:rPr>
        <w:t>eds</w:t>
      </w:r>
      <w:proofErr w:type="spellEnd"/>
      <w:r w:rsidR="00CE7038">
        <w:rPr>
          <w:rFonts w:ascii="Calibri Light" w:hAnsi="Calibri Light"/>
          <w:sz w:val="22"/>
        </w:rPr>
        <w:t>) (2017)</w:t>
      </w:r>
      <w:r w:rsidRPr="00CE7038">
        <w:rPr>
          <w:rFonts w:ascii="Calibri Light" w:hAnsi="Calibri Light"/>
          <w:sz w:val="22"/>
        </w:rPr>
        <w:t>. El sistema fronterizo global en América Latina: un estado del arte</w:t>
      </w:r>
      <w:r w:rsidR="00CE7038">
        <w:rPr>
          <w:rFonts w:ascii="Calibri Light" w:hAnsi="Calibri Light"/>
          <w:sz w:val="22"/>
        </w:rPr>
        <w:t>.</w:t>
      </w:r>
      <w:r w:rsidRPr="00CE7038">
        <w:rPr>
          <w:rFonts w:ascii="Calibri Light" w:hAnsi="Calibri Light"/>
          <w:sz w:val="22"/>
        </w:rPr>
        <w:t xml:space="preserve"> Quito: FLACSO Sede </w:t>
      </w:r>
      <w:proofErr w:type="gramStart"/>
      <w:r w:rsidRPr="00CE7038">
        <w:rPr>
          <w:rFonts w:ascii="Calibri Light" w:hAnsi="Calibri Light"/>
          <w:sz w:val="22"/>
        </w:rPr>
        <w:t>Guatemala :</w:t>
      </w:r>
      <w:proofErr w:type="gramEnd"/>
      <w:r w:rsidRPr="00CE7038">
        <w:rPr>
          <w:rFonts w:ascii="Calibri Light" w:hAnsi="Calibri Light"/>
          <w:sz w:val="22"/>
        </w:rPr>
        <w:t xml:space="preserve"> FLACSO Sede Ecuador : IDRC – CDRI</w:t>
      </w:r>
      <w:r w:rsidR="00CE7038">
        <w:rPr>
          <w:rFonts w:ascii="Calibri Light" w:hAnsi="Calibri Light"/>
          <w:sz w:val="22"/>
        </w:rPr>
        <w:t>.</w:t>
      </w:r>
    </w:p>
    <w:p w14:paraId="7BE2F46A" w14:textId="77777777" w:rsid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  <w:lang w:val="es-AR"/>
        </w:rPr>
      </w:pPr>
    </w:p>
    <w:p w14:paraId="4CC784C3" w14:textId="77777777" w:rsidR="00000261" w:rsidRP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000261">
        <w:rPr>
          <w:rStyle w:val="Textoennegrita"/>
          <w:rFonts w:ascii="Calibri Light" w:hAnsi="Calibri Light" w:cs="Arial"/>
          <w:sz w:val="20"/>
        </w:rPr>
        <w:t>Unidad 3 – Las fronteras desde la Ciencia Política y las relaciones Internacionales</w:t>
      </w:r>
    </w:p>
    <w:p w14:paraId="1D3D093B" w14:textId="77777777" w:rsidR="00000261" w:rsidRPr="00CE7038" w:rsidRDefault="00000261" w:rsidP="00000261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n-US"/>
        </w:rPr>
      </w:pPr>
      <w:r w:rsidRPr="00000261">
        <w:rPr>
          <w:rFonts w:ascii="Calibri Light" w:hAnsi="Calibri Light" w:cs="Arial"/>
          <w:bCs/>
          <w:sz w:val="22"/>
          <w:szCs w:val="22"/>
          <w:lang w:val="en-US"/>
        </w:rPr>
        <w:t xml:space="preserve">Agnew, J. (1998). Geopolitics. Re-visioning World politics. London and New York, </w:t>
      </w:r>
      <w:r w:rsidRPr="00CE7038">
        <w:rPr>
          <w:rFonts w:ascii="Calibri Light" w:hAnsi="Calibri Light" w:cs="Arial"/>
          <w:bCs/>
          <w:sz w:val="22"/>
          <w:szCs w:val="22"/>
          <w:lang w:val="en-US"/>
        </w:rPr>
        <w:t>Routledge.</w:t>
      </w:r>
    </w:p>
    <w:p w14:paraId="4B4F8E3E" w14:textId="0DD379DA" w:rsidR="00CE7038" w:rsidRPr="00CE7038" w:rsidRDefault="00292A99" w:rsidP="00C0246D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CE7038">
        <w:rPr>
          <w:rFonts w:ascii="Calibri Light" w:hAnsi="Calibri Light" w:cs="Arial"/>
          <w:sz w:val="22"/>
          <w:szCs w:val="22"/>
        </w:rPr>
        <w:t>Bokser</w:t>
      </w:r>
      <w:proofErr w:type="spellEnd"/>
      <w:r w:rsidRPr="00CE7038">
        <w:rPr>
          <w:rFonts w:ascii="Calibri Light" w:hAnsi="Calibri Light" w:cs="Arial"/>
          <w:sz w:val="22"/>
          <w:szCs w:val="22"/>
        </w:rPr>
        <w:t xml:space="preserve"> </w:t>
      </w:r>
      <w:proofErr w:type="spellStart"/>
      <w:r w:rsidRPr="00CE7038">
        <w:rPr>
          <w:rFonts w:ascii="Calibri Light" w:hAnsi="Calibri Light" w:cs="Arial"/>
          <w:sz w:val="22"/>
          <w:szCs w:val="22"/>
        </w:rPr>
        <w:t>Liwerant</w:t>
      </w:r>
      <w:proofErr w:type="spellEnd"/>
      <w:r w:rsidRPr="00CE7038">
        <w:rPr>
          <w:rFonts w:ascii="Calibri Light" w:hAnsi="Calibri Light" w:cs="Arial"/>
          <w:sz w:val="22"/>
          <w:szCs w:val="22"/>
        </w:rPr>
        <w:t>, Judit. (2009). Fronteras y convergencias disciplinarias. </w:t>
      </w:r>
      <w:r w:rsidRPr="00CE7038">
        <w:rPr>
          <w:rFonts w:ascii="Calibri Light" w:hAnsi="Calibri Light" w:cs="Arial"/>
          <w:i/>
          <w:iCs/>
          <w:sz w:val="22"/>
          <w:szCs w:val="22"/>
        </w:rPr>
        <w:t>Revista mexicana de sociología</w:t>
      </w:r>
      <w:r w:rsidRPr="00CE7038">
        <w:rPr>
          <w:rFonts w:ascii="Calibri Light" w:hAnsi="Calibri Light" w:cs="Arial"/>
          <w:sz w:val="22"/>
          <w:szCs w:val="22"/>
        </w:rPr>
        <w:t>, </w:t>
      </w:r>
      <w:r w:rsidRPr="00CE7038">
        <w:rPr>
          <w:rFonts w:ascii="Calibri Light" w:hAnsi="Calibri Light" w:cs="Arial"/>
          <w:i/>
          <w:iCs/>
          <w:sz w:val="22"/>
          <w:szCs w:val="22"/>
        </w:rPr>
        <w:t>71</w:t>
      </w:r>
      <w:r w:rsidRPr="00CE7038">
        <w:rPr>
          <w:rFonts w:ascii="Calibri Light" w:hAnsi="Calibri Light" w:cs="Arial"/>
          <w:sz w:val="22"/>
          <w:szCs w:val="22"/>
        </w:rPr>
        <w:t>(</w:t>
      </w:r>
      <w:proofErr w:type="spellStart"/>
      <w:r w:rsidRPr="00CE7038">
        <w:rPr>
          <w:rFonts w:ascii="Calibri Light" w:hAnsi="Calibri Light" w:cs="Arial"/>
          <w:sz w:val="22"/>
          <w:szCs w:val="22"/>
        </w:rPr>
        <w:t>spe</w:t>
      </w:r>
      <w:proofErr w:type="spellEnd"/>
      <w:r w:rsidRPr="00CE7038">
        <w:rPr>
          <w:rFonts w:ascii="Calibri Light" w:hAnsi="Calibri Light" w:cs="Arial"/>
          <w:sz w:val="22"/>
          <w:szCs w:val="22"/>
        </w:rPr>
        <w:t xml:space="preserve">), 51-74. Recuperado en 30 de julio de 2019, de </w:t>
      </w:r>
      <w:r w:rsidR="00CE7038" w:rsidRPr="00CE7038">
        <w:rPr>
          <w:rFonts w:ascii="Calibri Light" w:hAnsi="Calibri Light" w:cs="Arial"/>
          <w:sz w:val="22"/>
          <w:szCs w:val="22"/>
        </w:rPr>
        <w:t>http://www.scielo.org.mx/scielo.php?script=sci_arttext&amp;pid=S0188-25032009000500003&amp;lng=es&amp;tlng=es</w:t>
      </w:r>
      <w:r w:rsidRPr="00CE7038">
        <w:rPr>
          <w:rFonts w:ascii="Calibri Light" w:hAnsi="Calibri Light" w:cs="Arial"/>
          <w:sz w:val="22"/>
          <w:szCs w:val="22"/>
        </w:rPr>
        <w:t>.</w:t>
      </w:r>
    </w:p>
    <w:p w14:paraId="7A7A9E9C" w14:textId="77777777" w:rsidR="00CE7038" w:rsidRPr="00CE7038" w:rsidRDefault="00C0246D" w:rsidP="00C0246D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CE7038">
        <w:rPr>
          <w:rFonts w:ascii="Calibri Light" w:hAnsi="Calibri Light" w:cs="Arial"/>
          <w:sz w:val="22"/>
          <w:szCs w:val="22"/>
          <w:shd w:val="clear" w:color="auto" w:fill="FFFFFF"/>
          <w:lang w:val="en-US"/>
        </w:rPr>
        <w:t>Goettlich</w:t>
      </w:r>
      <w:proofErr w:type="spellEnd"/>
      <w:r w:rsidRPr="00CE7038">
        <w:rPr>
          <w:rFonts w:ascii="Calibri Light" w:hAnsi="Calibri Light" w:cs="Arial"/>
          <w:sz w:val="22"/>
          <w:szCs w:val="22"/>
          <w:shd w:val="clear" w:color="auto" w:fill="FFFFFF"/>
          <w:lang w:val="en-US"/>
        </w:rPr>
        <w:t>, K. (2018). </w:t>
      </w:r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  <w:lang w:val="en-US"/>
        </w:rPr>
        <w:t xml:space="preserve">The rise of linear borders in world politics. </w:t>
      </w:r>
      <w:proofErr w:type="spellStart"/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</w:rPr>
        <w:t>European</w:t>
      </w:r>
      <w:proofErr w:type="spellEnd"/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</w:rPr>
        <w:t xml:space="preserve"> </w:t>
      </w:r>
      <w:proofErr w:type="spellStart"/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</w:rPr>
        <w:t>Journal</w:t>
      </w:r>
      <w:proofErr w:type="spellEnd"/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</w:rPr>
        <w:t xml:space="preserve"> of International </w:t>
      </w:r>
      <w:proofErr w:type="spellStart"/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</w:rPr>
        <w:t>Relations</w:t>
      </w:r>
      <w:proofErr w:type="spellEnd"/>
      <w:r w:rsidRPr="00CE7038">
        <w:rPr>
          <w:rFonts w:ascii="Calibri Light" w:hAnsi="Calibri Light" w:cs="Arial"/>
          <w:i/>
          <w:iCs/>
          <w:sz w:val="22"/>
          <w:szCs w:val="22"/>
          <w:shd w:val="clear" w:color="auto" w:fill="FFFFFF"/>
        </w:rPr>
        <w:t>, 135406611876099.</w:t>
      </w:r>
      <w:r w:rsidRPr="00CE7038">
        <w:rPr>
          <w:rFonts w:ascii="Calibri Light" w:hAnsi="Calibri Light" w:cs="Arial"/>
          <w:sz w:val="22"/>
          <w:szCs w:val="22"/>
          <w:shd w:val="clear" w:color="auto" w:fill="FFFFFF"/>
        </w:rPr>
        <w:t>doi:10.1177/1354066118760991</w:t>
      </w:r>
    </w:p>
    <w:p w14:paraId="18AC116B" w14:textId="77777777" w:rsidR="00CE7038" w:rsidRPr="00CE7038" w:rsidRDefault="00CE7038" w:rsidP="00000261">
      <w:pPr>
        <w:pStyle w:val="NormalWeb"/>
        <w:numPr>
          <w:ilvl w:val="0"/>
          <w:numId w:val="36"/>
        </w:numPr>
        <w:spacing w:before="0" w:beforeAutospacing="0" w:after="0" w:afterAutospacing="0" w:line="276" w:lineRule="auto"/>
        <w:jc w:val="both"/>
        <w:rPr>
          <w:rFonts w:ascii="Calibri Light" w:hAnsi="Calibri Light" w:cs="Arial"/>
          <w:bCs/>
          <w:i/>
          <w:sz w:val="22"/>
          <w:szCs w:val="22"/>
          <w:lang w:val="es-AR"/>
        </w:rPr>
      </w:pPr>
      <w:proofErr w:type="spellStart"/>
      <w:r w:rsidRPr="00CE7038">
        <w:rPr>
          <w:rFonts w:ascii="Calibri Light" w:hAnsi="Calibri Light"/>
          <w:sz w:val="22"/>
          <w:szCs w:val="22"/>
        </w:rPr>
        <w:t>Alvarez</w:t>
      </w:r>
      <w:proofErr w:type="spellEnd"/>
      <w:r w:rsidRPr="00CE7038">
        <w:rPr>
          <w:rFonts w:ascii="Calibri Light" w:hAnsi="Calibri Light"/>
          <w:sz w:val="22"/>
          <w:szCs w:val="22"/>
        </w:rPr>
        <w:t xml:space="preserve">, R.; </w:t>
      </w:r>
      <w:proofErr w:type="spellStart"/>
      <w:r w:rsidRPr="00CE7038">
        <w:rPr>
          <w:rFonts w:ascii="Calibri Light" w:hAnsi="Calibri Light"/>
          <w:sz w:val="22"/>
          <w:szCs w:val="22"/>
        </w:rPr>
        <w:t>Giacalone</w:t>
      </w:r>
      <w:proofErr w:type="spellEnd"/>
      <w:r w:rsidRPr="00CE7038">
        <w:rPr>
          <w:rFonts w:ascii="Calibri Light" w:hAnsi="Calibri Light"/>
          <w:sz w:val="22"/>
          <w:szCs w:val="22"/>
        </w:rPr>
        <w:t xml:space="preserve">, R. y Sandoval, J. M. (2010). </w:t>
      </w:r>
      <w:r w:rsidR="00C0246D" w:rsidRPr="00CE7038">
        <w:rPr>
          <w:rFonts w:ascii="Calibri Light" w:hAnsi="Calibri Light"/>
          <w:sz w:val="22"/>
          <w:szCs w:val="22"/>
        </w:rPr>
        <w:t xml:space="preserve">Globalización, Integración y fronteras en </w:t>
      </w:r>
      <w:proofErr w:type="spellStart"/>
      <w:r w:rsidR="00C0246D" w:rsidRPr="00CE7038">
        <w:rPr>
          <w:rFonts w:ascii="Calibri Light" w:hAnsi="Calibri Light"/>
          <w:sz w:val="22"/>
          <w:szCs w:val="22"/>
        </w:rPr>
        <w:t>Amerrica</w:t>
      </w:r>
      <w:proofErr w:type="spellEnd"/>
      <w:r w:rsidR="00C0246D" w:rsidRPr="00CE7038">
        <w:rPr>
          <w:rFonts w:ascii="Calibri Light" w:hAnsi="Calibri Light"/>
          <w:sz w:val="22"/>
          <w:szCs w:val="22"/>
        </w:rPr>
        <w:t xml:space="preserve"> Latina</w:t>
      </w:r>
      <w:r w:rsidRPr="00CE7038">
        <w:rPr>
          <w:rFonts w:ascii="Calibri Light" w:hAnsi="Calibri Light"/>
          <w:sz w:val="22"/>
          <w:szCs w:val="22"/>
        </w:rPr>
        <w:t xml:space="preserve">. </w:t>
      </w:r>
      <w:r w:rsidRPr="00CE7038">
        <w:rPr>
          <w:rFonts w:ascii="Calibri Light" w:hAnsi="Calibri Light" w:cs="Arial"/>
          <w:bCs/>
          <w:sz w:val="22"/>
          <w:szCs w:val="22"/>
          <w:lang w:val="es-AR"/>
        </w:rPr>
        <w:t>Universidad de los Andes, Mérida, Venezuela</w:t>
      </w:r>
    </w:p>
    <w:p w14:paraId="4997CE7C" w14:textId="1C24EAC6" w:rsidR="00000261" w:rsidRPr="00CE7038" w:rsidRDefault="00C0246D" w:rsidP="00000261">
      <w:pPr>
        <w:pStyle w:val="NormalWeb"/>
        <w:numPr>
          <w:ilvl w:val="0"/>
          <w:numId w:val="36"/>
        </w:numPr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  <w:szCs w:val="22"/>
          <w:lang w:val="es-AR"/>
        </w:rPr>
      </w:pPr>
      <w:r w:rsidRPr="00CE7038">
        <w:rPr>
          <w:rStyle w:val="Textoennegrita"/>
          <w:rFonts w:ascii="Calibri Light" w:hAnsi="Calibri Light" w:cs="Arial"/>
          <w:b w:val="0"/>
          <w:sz w:val="22"/>
          <w:szCs w:val="22"/>
          <w:lang w:val="es-AR"/>
        </w:rPr>
        <w:t>Medina García, Eusebio (2006). Aportaciones para una epistemología de los estudios sobre fronteras internacionales, en</w:t>
      </w:r>
      <w:r w:rsidRPr="00CE7038">
        <w:rPr>
          <w:rStyle w:val="Textoennegrita"/>
          <w:rFonts w:ascii="Calibri Light" w:hAnsi="Calibri Light" w:cs="Arial"/>
          <w:b w:val="0"/>
          <w:i/>
          <w:sz w:val="22"/>
          <w:szCs w:val="22"/>
          <w:lang w:val="es-AR"/>
        </w:rPr>
        <w:t xml:space="preserve"> Estudios fronterizos, Vol. 7, N° 13, pp. 9-27.</w:t>
      </w:r>
    </w:p>
    <w:p w14:paraId="64EB4E34" w14:textId="77777777" w:rsidR="00CE7038" w:rsidRPr="00292A99" w:rsidRDefault="00CE7038" w:rsidP="00000261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  <w:lang w:val="es-AR"/>
        </w:rPr>
      </w:pPr>
    </w:p>
    <w:p w14:paraId="5FD951C6" w14:textId="77777777" w:rsidR="00AA2F23" w:rsidRP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000261">
        <w:rPr>
          <w:rStyle w:val="Textoennegrita"/>
          <w:rFonts w:ascii="Calibri Light" w:hAnsi="Calibri Light" w:cs="Arial"/>
          <w:sz w:val="20"/>
        </w:rPr>
        <w:t>Unidad 4 – Las fronteras desde la antropología y la historia.</w:t>
      </w:r>
    </w:p>
    <w:p w14:paraId="2F22F3E5" w14:textId="77777777" w:rsidR="00000261" w:rsidRDefault="00000261" w:rsidP="00000261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000261">
        <w:rPr>
          <w:rFonts w:ascii="Calibri Light" w:hAnsi="Calibri Light" w:cs="Arial"/>
          <w:bCs/>
          <w:sz w:val="22"/>
          <w:szCs w:val="22"/>
          <w:lang w:val="es-AR"/>
        </w:rPr>
        <w:t>Barth</w:t>
      </w:r>
      <w:proofErr w:type="spellEnd"/>
      <w:r w:rsidRPr="00000261">
        <w:rPr>
          <w:rFonts w:ascii="Calibri Light" w:hAnsi="Calibri Light" w:cs="Arial"/>
          <w:bCs/>
          <w:sz w:val="22"/>
          <w:szCs w:val="22"/>
          <w:lang w:val="es-AR"/>
        </w:rPr>
        <w:t>, F. (1976). Los grupos étnicos y sus fronteras. Fondo de cultura económica, México, D.F.</w:t>
      </w:r>
    </w:p>
    <w:p w14:paraId="6AF35F4C" w14:textId="00D7EA31" w:rsidR="001C3A69" w:rsidRDefault="001C3A69" w:rsidP="001C3A69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Hobsbawm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, E. (1990) Naciones y nacionalismos desde 1780, Buenos Aires, Crítica, 2012.</w:t>
      </w:r>
    </w:p>
    <w:p w14:paraId="3EA2DA7F" w14:textId="7AE01C4E" w:rsidR="005E0F50" w:rsidRPr="005E0F50" w:rsidRDefault="005E0F50" w:rsidP="005E0F50">
      <w:pPr>
        <w:pStyle w:val="Prrafodelista"/>
        <w:numPr>
          <w:ilvl w:val="0"/>
          <w:numId w:val="36"/>
        </w:numPr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5E0F50">
        <w:rPr>
          <w:rFonts w:ascii="Calibri Light" w:hAnsi="Calibri Light" w:cs="Arial"/>
          <w:bCs/>
          <w:sz w:val="22"/>
          <w:szCs w:val="22"/>
          <w:lang w:val="es-AR"/>
        </w:rPr>
        <w:t>N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acuzzi</w:t>
      </w:r>
      <w:proofErr w:type="spellEnd"/>
      <w:r w:rsidR="00FA32D2">
        <w:rPr>
          <w:rFonts w:ascii="Calibri Light" w:hAnsi="Calibri Light" w:cs="Arial"/>
          <w:bCs/>
          <w:sz w:val="22"/>
          <w:szCs w:val="22"/>
          <w:lang w:val="es-AR"/>
        </w:rPr>
        <w:t xml:space="preserve">, L. 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 xml:space="preserve">y </w:t>
      </w:r>
      <w:proofErr w:type="spellStart"/>
      <w:r w:rsidRPr="005E0F50">
        <w:rPr>
          <w:rFonts w:ascii="Calibri Light" w:hAnsi="Calibri Light" w:cs="Arial"/>
          <w:bCs/>
          <w:sz w:val="22"/>
          <w:szCs w:val="22"/>
          <w:lang w:val="es-AR"/>
        </w:rPr>
        <w:t>L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ucaioli</w:t>
      </w:r>
      <w:proofErr w:type="spellEnd"/>
      <w:r w:rsidR="00FA32D2">
        <w:rPr>
          <w:rFonts w:ascii="Calibri Light" w:hAnsi="Calibri Light" w:cs="Arial"/>
          <w:bCs/>
          <w:sz w:val="22"/>
          <w:szCs w:val="22"/>
          <w:lang w:val="es-AR"/>
        </w:rPr>
        <w:t xml:space="preserve">, C. 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>(2014) “Perspectivas antropológicas para el análisis histórico de las fronteras”. En: T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rinchero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>, H.; C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 xml:space="preserve">ampos Muñoz, L. 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>y V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 xml:space="preserve">alverde, S. 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 xml:space="preserve"> (</w:t>
      </w:r>
      <w:proofErr w:type="spellStart"/>
      <w:r w:rsidRPr="005E0F50">
        <w:rPr>
          <w:rFonts w:ascii="Calibri Light" w:hAnsi="Calibri Light" w:cs="Arial"/>
          <w:bCs/>
          <w:sz w:val="22"/>
          <w:szCs w:val="22"/>
          <w:lang w:val="es-AR"/>
        </w:rPr>
        <w:t>coords</w:t>
      </w:r>
      <w:proofErr w:type="spellEnd"/>
      <w:r w:rsidRPr="005E0F50">
        <w:rPr>
          <w:rFonts w:ascii="Calibri Light" w:hAnsi="Calibri Light" w:cs="Arial"/>
          <w:bCs/>
          <w:sz w:val="22"/>
          <w:szCs w:val="22"/>
          <w:lang w:val="es-AR"/>
        </w:rPr>
        <w:t>) Pueblos indígenas, Estados nacionales y fronteras, Tomo I, Buenos Aires: Editorial de la Facultad de Filosofía y Letras Universidad de Buenos Aires.</w:t>
      </w:r>
    </w:p>
    <w:p w14:paraId="159BCEEA" w14:textId="2B290690" w:rsidR="001C3A69" w:rsidRPr="003D4684" w:rsidRDefault="005E0F50" w:rsidP="005E0F50">
      <w:pPr>
        <w:pStyle w:val="Prrafodelista"/>
        <w:numPr>
          <w:ilvl w:val="0"/>
          <w:numId w:val="36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3D4684">
        <w:rPr>
          <w:rFonts w:ascii="Calibri Light" w:hAnsi="Calibri Light" w:cs="Arial"/>
          <w:bCs/>
          <w:sz w:val="22"/>
          <w:szCs w:val="22"/>
          <w:lang w:val="en-GB"/>
        </w:rPr>
        <w:t>T</w:t>
      </w:r>
      <w:r w:rsidR="00FA32D2">
        <w:rPr>
          <w:rFonts w:ascii="Calibri Light" w:hAnsi="Calibri Light" w:cs="Arial"/>
          <w:bCs/>
          <w:sz w:val="22"/>
          <w:szCs w:val="22"/>
          <w:lang w:val="en-GB"/>
        </w:rPr>
        <w:t>urner</w:t>
      </w:r>
      <w:r w:rsidRPr="003D4684">
        <w:rPr>
          <w:rFonts w:ascii="Calibri Light" w:hAnsi="Calibri Light" w:cs="Arial"/>
          <w:bCs/>
          <w:sz w:val="22"/>
          <w:szCs w:val="22"/>
          <w:lang w:val="en-GB"/>
        </w:rPr>
        <w:t>, F</w:t>
      </w:r>
      <w:r w:rsidR="00FA32D2">
        <w:rPr>
          <w:rFonts w:ascii="Calibri Light" w:hAnsi="Calibri Light" w:cs="Arial"/>
          <w:bCs/>
          <w:sz w:val="22"/>
          <w:szCs w:val="22"/>
          <w:lang w:val="en-GB"/>
        </w:rPr>
        <w:t xml:space="preserve">. </w:t>
      </w:r>
      <w:r w:rsidRPr="003D4684">
        <w:rPr>
          <w:rFonts w:ascii="Calibri Light" w:hAnsi="Calibri Light" w:cs="Arial"/>
          <w:bCs/>
          <w:sz w:val="22"/>
          <w:szCs w:val="22"/>
          <w:lang w:val="en-GB"/>
        </w:rPr>
        <w:t xml:space="preserve">(1991) </w:t>
      </w:r>
      <w:r w:rsidRPr="003D4684">
        <w:rPr>
          <w:rFonts w:ascii="Calibri Light" w:hAnsi="Calibri Light" w:cs="Arial" w:hint="eastAsia"/>
          <w:bCs/>
          <w:sz w:val="22"/>
          <w:szCs w:val="22"/>
          <w:lang w:val="en-GB"/>
        </w:rPr>
        <w:t>“</w:t>
      </w:r>
      <w:r w:rsidRPr="003D4684">
        <w:rPr>
          <w:rFonts w:ascii="Calibri Light" w:hAnsi="Calibri Light" w:cs="Arial"/>
          <w:bCs/>
          <w:sz w:val="22"/>
          <w:szCs w:val="22"/>
          <w:lang w:val="en-GB"/>
        </w:rPr>
        <w:t>The significance of the frontier in American History</w:t>
      </w:r>
      <w:r w:rsidRPr="003D4684">
        <w:rPr>
          <w:rFonts w:ascii="Calibri Light" w:hAnsi="Calibri Light" w:cs="Arial" w:hint="eastAsia"/>
          <w:bCs/>
          <w:sz w:val="22"/>
          <w:szCs w:val="22"/>
          <w:lang w:val="en-GB"/>
        </w:rPr>
        <w:t>”</w:t>
      </w:r>
      <w:r w:rsidRPr="003D4684">
        <w:rPr>
          <w:rFonts w:ascii="Calibri Light" w:hAnsi="Calibri Light" w:cs="Arial"/>
          <w:bCs/>
          <w:sz w:val="22"/>
          <w:szCs w:val="22"/>
          <w:lang w:val="en-GB"/>
        </w:rPr>
        <w:t xml:space="preserve">. 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 xml:space="preserve">En: </w:t>
      </w:r>
      <w:r w:rsidRPr="003D4684">
        <w:rPr>
          <w:rFonts w:ascii="Calibri Light" w:hAnsi="Calibri Light" w:cs="Arial"/>
          <w:bCs/>
          <w:sz w:val="22"/>
          <w:szCs w:val="22"/>
          <w:lang w:val="es-AR"/>
        </w:rPr>
        <w:t>D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e</w:t>
      </w:r>
      <w:r w:rsidRPr="003D4684">
        <w:rPr>
          <w:rFonts w:ascii="Calibri Light" w:hAnsi="Calibri Light" w:cs="Arial"/>
          <w:bCs/>
          <w:sz w:val="22"/>
          <w:szCs w:val="22"/>
          <w:lang w:val="es-AR"/>
        </w:rPr>
        <w:t xml:space="preserve"> S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olano</w:t>
      </w:r>
      <w:r w:rsidRPr="003D4684">
        <w:rPr>
          <w:rFonts w:ascii="Calibri Light" w:hAnsi="Calibri Light" w:cs="Arial"/>
          <w:bCs/>
          <w:sz w:val="22"/>
          <w:szCs w:val="22"/>
          <w:lang w:val="es-AR"/>
        </w:rPr>
        <w:t xml:space="preserve">, F. y </w:t>
      </w:r>
      <w:proofErr w:type="spellStart"/>
      <w:r w:rsidRPr="003D4684">
        <w:rPr>
          <w:rFonts w:ascii="Calibri Light" w:hAnsi="Calibri Light" w:cs="Arial"/>
          <w:bCs/>
          <w:sz w:val="22"/>
          <w:szCs w:val="22"/>
          <w:lang w:val="es-AR"/>
        </w:rPr>
        <w:t>B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ernabeu</w:t>
      </w:r>
      <w:proofErr w:type="spellEnd"/>
      <w:r w:rsidR="00FA32D2">
        <w:rPr>
          <w:rFonts w:ascii="Calibri Light" w:hAnsi="Calibri Light" w:cs="Arial"/>
          <w:bCs/>
          <w:sz w:val="22"/>
          <w:szCs w:val="22"/>
          <w:lang w:val="es-AR"/>
        </w:rPr>
        <w:t xml:space="preserve">, F. </w:t>
      </w:r>
      <w:r w:rsidRPr="003D4684">
        <w:rPr>
          <w:rFonts w:ascii="Calibri Light" w:hAnsi="Calibri Light" w:cs="Arial"/>
          <w:bCs/>
          <w:sz w:val="22"/>
          <w:szCs w:val="22"/>
          <w:lang w:val="es-AR"/>
        </w:rPr>
        <w:t>(</w:t>
      </w:r>
      <w:proofErr w:type="spellStart"/>
      <w:r w:rsidRPr="003D4684">
        <w:rPr>
          <w:rFonts w:ascii="Calibri Light" w:hAnsi="Calibri Light" w:cs="Arial"/>
          <w:bCs/>
          <w:sz w:val="22"/>
          <w:szCs w:val="22"/>
          <w:lang w:val="es-AR"/>
        </w:rPr>
        <w:t>coords</w:t>
      </w:r>
      <w:proofErr w:type="spellEnd"/>
      <w:r w:rsidRPr="003D4684">
        <w:rPr>
          <w:rFonts w:ascii="Calibri Light" w:hAnsi="Calibri Light" w:cs="Arial"/>
          <w:bCs/>
          <w:sz w:val="22"/>
          <w:szCs w:val="22"/>
          <w:lang w:val="es-AR"/>
        </w:rPr>
        <w:t xml:space="preserve">) </w:t>
      </w:r>
      <w:r w:rsidRPr="003D4684">
        <w:rPr>
          <w:rFonts w:ascii="Calibri Light" w:hAnsi="Calibri Light" w:cs="Arial"/>
          <w:bCs/>
          <w:i/>
          <w:iCs/>
          <w:sz w:val="22"/>
          <w:szCs w:val="22"/>
          <w:lang w:val="es-AR"/>
        </w:rPr>
        <w:t>Estudios (Nuevos y Viejos) sobre la</w:t>
      </w:r>
      <w:r w:rsidRPr="005E0F50">
        <w:rPr>
          <w:rFonts w:ascii="Calibri Light" w:hAnsi="Calibri Light" w:cs="Arial"/>
          <w:bCs/>
          <w:i/>
          <w:iCs/>
          <w:sz w:val="22"/>
          <w:szCs w:val="22"/>
          <w:lang w:val="es-AR"/>
        </w:rPr>
        <w:t xml:space="preserve"> frontera. </w:t>
      </w:r>
      <w:r w:rsidRPr="00FA32D2">
        <w:rPr>
          <w:rFonts w:ascii="Calibri Light" w:hAnsi="Calibri Light" w:cs="Arial"/>
          <w:bCs/>
          <w:i/>
          <w:iCs/>
          <w:sz w:val="22"/>
          <w:szCs w:val="22"/>
          <w:lang w:val="es-AR"/>
        </w:rPr>
        <w:t>Revista de Indias</w:t>
      </w:r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, Anexo 4, 1900. </w:t>
      </w:r>
      <w:r w:rsidRPr="005E0F50">
        <w:rPr>
          <w:rFonts w:ascii="Calibri Light" w:hAnsi="Calibri Light" w:cs="Arial"/>
          <w:bCs/>
          <w:sz w:val="22"/>
          <w:szCs w:val="22"/>
          <w:lang w:val="es-AR"/>
        </w:rPr>
        <w:t>Madrid: Consejo Superior de Investigaciones Científicas, Centro de Estudios Históricos, Departamento de Historia de América.</w:t>
      </w:r>
    </w:p>
    <w:p w14:paraId="155D947E" w14:textId="77777777" w:rsidR="00000261" w:rsidRPr="00000261" w:rsidRDefault="00000261" w:rsidP="00000261">
      <w:pPr>
        <w:spacing w:line="276" w:lineRule="auto"/>
        <w:jc w:val="both"/>
        <w:rPr>
          <w:rStyle w:val="Textoennegrita"/>
          <w:rFonts w:ascii="Calibri Light" w:hAnsi="Calibri Light" w:cs="Arial"/>
          <w:sz w:val="22"/>
          <w:lang w:val="es-AR"/>
        </w:rPr>
      </w:pPr>
    </w:p>
    <w:p w14:paraId="3A490809" w14:textId="77777777" w:rsidR="0086457D" w:rsidRDefault="00000261" w:rsidP="0086457D">
      <w:pPr>
        <w:spacing w:line="276" w:lineRule="auto"/>
        <w:jc w:val="both"/>
        <w:rPr>
          <w:rStyle w:val="Textoennegrita"/>
          <w:rFonts w:ascii="Calibri Light" w:hAnsi="Calibri Light" w:cs="Arial"/>
        </w:rPr>
      </w:pPr>
      <w:r w:rsidRPr="00000261">
        <w:rPr>
          <w:rStyle w:val="Textoennegrita"/>
          <w:rFonts w:ascii="Calibri Light" w:hAnsi="Calibri Light" w:cs="Arial"/>
        </w:rPr>
        <w:t xml:space="preserve">Parte 2 – </w:t>
      </w:r>
      <w:r w:rsidR="0086457D" w:rsidRPr="00000261">
        <w:rPr>
          <w:rStyle w:val="Textoennegrita"/>
          <w:rFonts w:ascii="Calibri Light" w:hAnsi="Calibri Light" w:cs="Arial"/>
        </w:rPr>
        <w:t>Fronteras nacionales</w:t>
      </w:r>
    </w:p>
    <w:p w14:paraId="1EC6115F" w14:textId="2FB209A3" w:rsidR="0086457D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>
        <w:rPr>
          <w:rStyle w:val="Textoennegrita"/>
          <w:rFonts w:ascii="Calibri Light" w:hAnsi="Calibri Light" w:cs="Arial"/>
          <w:sz w:val="20"/>
        </w:rPr>
        <w:t>Unidad 5</w:t>
      </w:r>
      <w:r w:rsidRPr="001C3A69">
        <w:rPr>
          <w:rStyle w:val="Textoennegrita"/>
          <w:rFonts w:ascii="Calibri Light" w:hAnsi="Calibri Light" w:cs="Arial"/>
          <w:sz w:val="20"/>
        </w:rPr>
        <w:t xml:space="preserve"> – La formación de las fronteras Argentinas</w:t>
      </w:r>
    </w:p>
    <w:p w14:paraId="2F9523A8" w14:textId="77777777" w:rsidR="0086457D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pt-B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Benedetti, A. (2017). Construcción conceptual en los procesos de delimitación y de fronterización: la región platina de Sudamérica (siglos XIX y XX). </w:t>
      </w:r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Geopolítica(s) 8(1) - 89-112, </w:t>
      </w:r>
      <w:proofErr w:type="gram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http://dx.doi.org/10.</w:t>
      </w:r>
      <w:proofErr w:type="gram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5209/rev_GEOP.2016.v7.n1.49539 </w:t>
      </w:r>
    </w:p>
    <w:p w14:paraId="0785BC13" w14:textId="77777777" w:rsidR="0086457D" w:rsidRPr="003D4684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it-IT"/>
        </w:rPr>
        <w:t xml:space="preserve">Benedetti, A. y Salizzi, E. (2014). 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>Fronteras en la construcción del territorio argentino. Cuadernos de Geografía: Revista Colombiana de Geografía 23 (2): 121-138, http://www.revistas.unal.edu.co/index.php/rcg/article/view/38366.</w:t>
      </w:r>
    </w:p>
    <w:p w14:paraId="308CE8CA" w14:textId="31011E10" w:rsidR="0086457D" w:rsidRPr="003D4684" w:rsidRDefault="0086457D" w:rsidP="0086457D">
      <w:pPr>
        <w:pStyle w:val="Prrafodelista"/>
        <w:numPr>
          <w:ilvl w:val="0"/>
          <w:numId w:val="38"/>
        </w:numPr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581160">
        <w:rPr>
          <w:rFonts w:ascii="Calibri Light" w:hAnsi="Calibri Light" w:cs="Arial"/>
          <w:bCs/>
          <w:sz w:val="22"/>
          <w:szCs w:val="22"/>
          <w:lang w:val="es-AR"/>
        </w:rPr>
        <w:t>R</w:t>
      </w:r>
      <w:r w:rsidR="00FA32D2">
        <w:rPr>
          <w:rFonts w:ascii="Calibri Light" w:hAnsi="Calibri Light" w:cs="Arial"/>
          <w:bCs/>
          <w:sz w:val="22"/>
          <w:szCs w:val="22"/>
          <w:lang w:val="es-AR"/>
        </w:rPr>
        <w:t>rodríguez</w:t>
      </w:r>
      <w:proofErr w:type="spellEnd"/>
      <w:r w:rsidR="00FA32D2">
        <w:rPr>
          <w:rFonts w:ascii="Calibri Light" w:hAnsi="Calibri Light" w:cs="Arial"/>
          <w:bCs/>
          <w:sz w:val="22"/>
          <w:szCs w:val="22"/>
          <w:lang w:val="es-AR"/>
        </w:rPr>
        <w:t xml:space="preserve">, L. G. </w:t>
      </w:r>
      <w:r w:rsidRPr="00581160">
        <w:rPr>
          <w:rFonts w:ascii="Calibri Light" w:hAnsi="Calibri Light" w:cs="Arial"/>
          <w:bCs/>
          <w:sz w:val="22"/>
          <w:szCs w:val="22"/>
          <w:lang w:val="es-AR"/>
        </w:rPr>
        <w:t>(2014) “La noción de frontera en el pensamiento geográfico de 1970 y 1980 en Argentina”, Cuadernos de Geografía Revista Colombiana de Geografía, v. 23, n. 2, pp. 107-119.</w:t>
      </w:r>
    </w:p>
    <w:p w14:paraId="28CB5697" w14:textId="77777777" w:rsidR="0086457D" w:rsidRPr="001C3A69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lang w:val="es-AR"/>
        </w:rPr>
      </w:pPr>
    </w:p>
    <w:p w14:paraId="1BC5A417" w14:textId="5EFEA080" w:rsidR="0086457D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>
        <w:rPr>
          <w:rStyle w:val="Textoennegrita"/>
          <w:rFonts w:ascii="Calibri Light" w:hAnsi="Calibri Light" w:cs="Arial"/>
          <w:sz w:val="20"/>
        </w:rPr>
        <w:lastRenderedPageBreak/>
        <w:t>Unidad 6</w:t>
      </w:r>
      <w:r w:rsidRPr="001C3A69">
        <w:rPr>
          <w:rStyle w:val="Textoennegrita"/>
          <w:rFonts w:ascii="Calibri Light" w:hAnsi="Calibri Light" w:cs="Arial"/>
          <w:sz w:val="20"/>
        </w:rPr>
        <w:t xml:space="preserve"> – Las fronteras y la integración regional</w:t>
      </w:r>
    </w:p>
    <w:p w14:paraId="0834D9E7" w14:textId="77777777" w:rsidR="0086457D" w:rsidRPr="0086457D" w:rsidRDefault="0086457D" w:rsidP="0086457D">
      <w:pPr>
        <w:spacing w:line="276" w:lineRule="auto"/>
        <w:jc w:val="both"/>
        <w:rPr>
          <w:rFonts w:ascii="Calibri Light" w:hAnsi="Calibri Light" w:cs="Arial"/>
          <w:bCs/>
          <w:sz w:val="22"/>
          <w:szCs w:val="22"/>
        </w:rPr>
      </w:pPr>
    </w:p>
    <w:p w14:paraId="6E983AB2" w14:textId="77777777" w:rsidR="0086457D" w:rsidRDefault="0086457D" w:rsidP="0086457D">
      <w:pPr>
        <w:pStyle w:val="Prrafodelista"/>
        <w:numPr>
          <w:ilvl w:val="0"/>
          <w:numId w:val="40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>Rascovan, A. (2016). La infraestructura y la integración regional en América del Sur. Una visión geopolítica de los proyectos ferroviarios en el marco de IIRSA-COSIPLAN. Relaciones Internacionales, Vol. 26, N° 51, 2016, PP 59-80.</w:t>
      </w:r>
    </w:p>
    <w:p w14:paraId="6110BF50" w14:textId="77777777" w:rsidR="0086457D" w:rsidRPr="001C3A69" w:rsidRDefault="0086457D" w:rsidP="0086457D">
      <w:pPr>
        <w:pStyle w:val="Prrafodelista"/>
        <w:numPr>
          <w:ilvl w:val="0"/>
          <w:numId w:val="40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Rascovan, A. (2017a). La frontera Salto-Concordia y la infraestructura regional de transporte. Una lectura geopolítica de los proyectos del consejo suramericano de planificación. En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Braticevic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S; Rascovan, A y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Tommei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, C. (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comp.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). Bordes, límites e interfaces: algunos aportes sobre la cuestión de las fronteras. Facultad de Filosofía y Letras UBA, Buenos Aires. </w:t>
      </w:r>
    </w:p>
    <w:p w14:paraId="5A885B9E" w14:textId="77777777" w:rsidR="0086457D" w:rsidRPr="001C3A69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</w:p>
    <w:p w14:paraId="3C2FAA65" w14:textId="28A7E6E6" w:rsidR="0086457D" w:rsidRPr="001C3A69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1C3A69">
        <w:rPr>
          <w:rStyle w:val="Textoennegrita"/>
          <w:rFonts w:ascii="Calibri Light" w:hAnsi="Calibri Light" w:cs="Arial"/>
          <w:sz w:val="20"/>
        </w:rPr>
        <w:t xml:space="preserve">Unidad </w:t>
      </w:r>
      <w:r>
        <w:rPr>
          <w:rStyle w:val="Textoennegrita"/>
          <w:rFonts w:ascii="Calibri Light" w:hAnsi="Calibri Light" w:cs="Arial"/>
          <w:sz w:val="20"/>
        </w:rPr>
        <w:t>7</w:t>
      </w:r>
      <w:r w:rsidRPr="001C3A69">
        <w:rPr>
          <w:rStyle w:val="Textoennegrita"/>
          <w:rFonts w:ascii="Calibri Light" w:hAnsi="Calibri Light" w:cs="Arial"/>
          <w:sz w:val="20"/>
        </w:rPr>
        <w:t xml:space="preserve"> – Movilidades transfronterizas</w:t>
      </w:r>
    </w:p>
    <w:p w14:paraId="0BA8B10C" w14:textId="77777777" w:rsidR="0086457D" w:rsidRPr="00FA32D2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Benedetti, A. (2011). Lugares de frontera y movilidades comerciales en el sur </w:t>
      </w:r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sudamericano. Una aproximación multiescalar. En: </w:t>
      </w:r>
      <w:proofErr w:type="spellStart"/>
      <w:r w:rsidRPr="00FA32D2">
        <w:rPr>
          <w:rFonts w:ascii="Calibri Light" w:hAnsi="Calibri Light" w:cs="Arial"/>
          <w:bCs/>
          <w:sz w:val="22"/>
          <w:szCs w:val="22"/>
          <w:lang w:val="es-AR"/>
        </w:rPr>
        <w:t>Fronteiras</w:t>
      </w:r>
      <w:proofErr w:type="spellEnd"/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 </w:t>
      </w:r>
      <w:proofErr w:type="spellStart"/>
      <w:r w:rsidRPr="00FA32D2">
        <w:rPr>
          <w:rFonts w:ascii="Calibri Light" w:hAnsi="Calibri Light" w:cs="Arial"/>
          <w:bCs/>
          <w:sz w:val="22"/>
          <w:szCs w:val="22"/>
          <w:lang w:val="es-AR"/>
        </w:rPr>
        <w:t>em</w:t>
      </w:r>
      <w:proofErr w:type="spellEnd"/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 foco. COSTA, E. A; COSTA, G. V. L.; OLIVEIRA, M. A. M. Campo Grande: Editora da UFMS, pp. 33-56.</w:t>
      </w:r>
    </w:p>
    <w:p w14:paraId="6142840B" w14:textId="1DFEAC93" w:rsidR="00CE7038" w:rsidRPr="00FA32D2" w:rsidRDefault="00FA32D2" w:rsidP="00CE7038">
      <w:pPr>
        <w:pStyle w:val="Prrafodelista"/>
        <w:numPr>
          <w:ilvl w:val="0"/>
          <w:numId w:val="35"/>
        </w:numPr>
        <w:shd w:val="clear" w:color="auto" w:fill="FFFFFF"/>
        <w:rPr>
          <w:rFonts w:ascii="Calibri Light" w:hAnsi="Calibri Light" w:cs="Helvetica"/>
          <w:sz w:val="22"/>
          <w:szCs w:val="22"/>
        </w:rPr>
      </w:pPr>
      <w:r w:rsidRPr="00FA32D2">
        <w:rPr>
          <w:rFonts w:ascii="Calibri Light" w:hAnsi="Calibri Light" w:cs="Helvetica"/>
          <w:sz w:val="22"/>
          <w:szCs w:val="22"/>
          <w:lang w:val="es-AR"/>
        </w:rPr>
        <w:t>Linares, M. D.(2017)</w:t>
      </w:r>
      <w:proofErr w:type="gramStart"/>
      <w:r w:rsidRPr="00FA32D2">
        <w:rPr>
          <w:rFonts w:ascii="Calibri Light" w:hAnsi="Calibri Light" w:cs="Helvetica"/>
          <w:sz w:val="22"/>
          <w:szCs w:val="22"/>
          <w:lang w:val="es-AR"/>
        </w:rPr>
        <w:t>.,</w:t>
      </w:r>
      <w:proofErr w:type="gramEnd"/>
      <w:r w:rsidRPr="00FA32D2">
        <w:rPr>
          <w:rFonts w:ascii="Calibri Light" w:hAnsi="Calibri Light" w:cs="Helvetica"/>
          <w:sz w:val="22"/>
          <w:szCs w:val="22"/>
          <w:lang w:val="es-AR"/>
        </w:rPr>
        <w:t xml:space="preserve"> </w:t>
      </w:r>
      <w:r w:rsidR="00CE7038" w:rsidRPr="00FA32D2">
        <w:rPr>
          <w:rFonts w:ascii="Calibri Light" w:hAnsi="Calibri Light" w:cs="Helvetica"/>
          <w:sz w:val="22"/>
          <w:szCs w:val="22"/>
        </w:rPr>
        <w:t xml:space="preserve">Nuevos paisajes urbanos en la frontera: las "paseras" paraguayas entre Posadas (Argentina) y Encarnación (Paraguay) y el plan de obras de </w:t>
      </w:r>
      <w:proofErr w:type="spellStart"/>
      <w:r w:rsidR="00CE7038" w:rsidRPr="00FA32D2">
        <w:rPr>
          <w:rFonts w:ascii="Calibri Light" w:hAnsi="Calibri Light" w:cs="Helvetica"/>
          <w:sz w:val="22"/>
          <w:szCs w:val="22"/>
        </w:rPr>
        <w:t>Yacyretá</w:t>
      </w:r>
      <w:proofErr w:type="spellEnd"/>
      <w:r w:rsidR="00CE7038" w:rsidRPr="00FA32D2">
        <w:rPr>
          <w:rFonts w:ascii="Calibri Light" w:hAnsi="Calibri Light" w:cs="Helvetica"/>
          <w:sz w:val="22"/>
          <w:szCs w:val="22"/>
        </w:rPr>
        <w:t xml:space="preserve"> (2009-2010)</w:t>
      </w:r>
      <w:r w:rsidRPr="00FA32D2">
        <w:rPr>
          <w:rFonts w:ascii="Calibri Light" w:hAnsi="Calibri Light" w:cs="Helvetica"/>
          <w:sz w:val="22"/>
          <w:szCs w:val="22"/>
        </w:rPr>
        <w:t xml:space="preserve">. </w:t>
      </w:r>
      <w:r w:rsidR="00CE7038" w:rsidRPr="00FA32D2">
        <w:rPr>
          <w:rFonts w:ascii="Calibri Light" w:hAnsi="Calibri Light" w:cs="Helvetica"/>
          <w:sz w:val="22"/>
          <w:szCs w:val="22"/>
        </w:rPr>
        <w:t>Si Somos Americanos</w:t>
      </w:r>
      <w:r>
        <w:rPr>
          <w:rFonts w:ascii="Calibri Light" w:hAnsi="Calibri Light" w:cs="Helvetica"/>
          <w:sz w:val="22"/>
          <w:szCs w:val="22"/>
        </w:rPr>
        <w:t xml:space="preserve">, </w:t>
      </w:r>
      <w:r w:rsidR="00CE7038" w:rsidRPr="00FA32D2">
        <w:rPr>
          <w:rFonts w:ascii="Calibri Light" w:hAnsi="Calibri Light" w:cs="Helvetica"/>
          <w:sz w:val="22"/>
          <w:szCs w:val="22"/>
        </w:rPr>
        <w:t xml:space="preserve">vol. 17 p. 65 </w:t>
      </w:r>
      <w:r>
        <w:rPr>
          <w:rFonts w:ascii="Calibri Light" w:hAnsi="Calibri Light" w:cs="Helvetica"/>
          <w:sz w:val="22"/>
          <w:szCs w:val="22"/>
        </w:rPr>
        <w:t>–</w:t>
      </w:r>
      <w:r w:rsidR="00CE7038" w:rsidRPr="00FA32D2">
        <w:rPr>
          <w:rFonts w:ascii="Calibri Light" w:hAnsi="Calibri Light" w:cs="Helvetica"/>
          <w:sz w:val="22"/>
          <w:szCs w:val="22"/>
        </w:rPr>
        <w:t xml:space="preserve"> 94</w:t>
      </w:r>
      <w:r>
        <w:rPr>
          <w:rFonts w:ascii="Calibri Light" w:hAnsi="Calibri Light" w:cs="Helvetica"/>
          <w:sz w:val="22"/>
          <w:szCs w:val="22"/>
        </w:rPr>
        <w:t>.</w:t>
      </w:r>
    </w:p>
    <w:p w14:paraId="619CD05B" w14:textId="77777777" w:rsidR="0086457D" w:rsidRPr="00FA32D2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Lindón, A. (2007). Espacialidades, desplazamientos y </w:t>
      </w:r>
      <w:proofErr w:type="spellStart"/>
      <w:r w:rsidRPr="00FA32D2">
        <w:rPr>
          <w:rFonts w:ascii="Calibri Light" w:hAnsi="Calibri Light" w:cs="Arial"/>
          <w:bCs/>
          <w:sz w:val="22"/>
          <w:szCs w:val="22"/>
          <w:lang w:val="es-AR"/>
        </w:rPr>
        <w:t>trasnacionalismo</w:t>
      </w:r>
      <w:proofErr w:type="spellEnd"/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 Papeles de población, julio-septiembre, número 053, Universidad Autónoma del Estado de México, Toluca, 71-101.</w:t>
      </w:r>
    </w:p>
    <w:p w14:paraId="57F21956" w14:textId="77777777" w:rsidR="0086457D" w:rsidRPr="00FA32D2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FA32D2">
        <w:rPr>
          <w:rFonts w:ascii="Calibri Light" w:hAnsi="Calibri Light" w:cs="Arial"/>
          <w:bCs/>
          <w:sz w:val="22"/>
          <w:szCs w:val="22"/>
          <w:lang w:val="es-AR"/>
        </w:rPr>
        <w:t>Renoldi</w:t>
      </w:r>
      <w:proofErr w:type="spellEnd"/>
      <w:r w:rsidRPr="00FA32D2">
        <w:rPr>
          <w:rFonts w:ascii="Calibri Light" w:hAnsi="Calibri Light" w:cs="Arial"/>
          <w:bCs/>
          <w:sz w:val="22"/>
          <w:szCs w:val="22"/>
          <w:lang w:val="es-AR"/>
        </w:rPr>
        <w:t xml:space="preserve">, B. (2013). Fronteras que caminan: relaciones de movilidad en un límite </w:t>
      </w:r>
      <w:proofErr w:type="spellStart"/>
      <w:r w:rsidRPr="00FA32D2">
        <w:rPr>
          <w:rFonts w:ascii="Calibri Light" w:hAnsi="Calibri Light" w:cs="Arial"/>
          <w:bCs/>
          <w:sz w:val="22"/>
          <w:szCs w:val="22"/>
          <w:lang w:val="es-AR"/>
        </w:rPr>
        <w:t>trinacional</w:t>
      </w:r>
      <w:proofErr w:type="spellEnd"/>
      <w:r w:rsidRPr="00FA32D2">
        <w:rPr>
          <w:rFonts w:ascii="Calibri Light" w:hAnsi="Calibri Light" w:cs="Arial"/>
          <w:bCs/>
          <w:sz w:val="22"/>
          <w:szCs w:val="22"/>
          <w:lang w:val="es-AR"/>
        </w:rPr>
        <w:t>, Revista Transporte y Territorio /9, pp. 123-140.</w:t>
      </w:r>
    </w:p>
    <w:p w14:paraId="35A92550" w14:textId="77777777" w:rsidR="0086457D" w:rsidRPr="0086457D" w:rsidRDefault="0086457D" w:rsidP="0086457D">
      <w:pPr>
        <w:pStyle w:val="Prrafodelista"/>
        <w:spacing w:line="276" w:lineRule="auto"/>
        <w:jc w:val="both"/>
        <w:rPr>
          <w:rStyle w:val="Textoennegrita"/>
          <w:rFonts w:ascii="Calibri Light" w:hAnsi="Calibri Light" w:cs="Arial"/>
          <w:b w:val="0"/>
          <w:sz w:val="22"/>
          <w:szCs w:val="22"/>
          <w:lang w:val="es-AR"/>
        </w:rPr>
      </w:pPr>
    </w:p>
    <w:p w14:paraId="35092DD4" w14:textId="3F7A9367" w:rsidR="0086457D" w:rsidRPr="001C3A69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1C3A69">
        <w:rPr>
          <w:rStyle w:val="Textoennegrita"/>
          <w:rFonts w:ascii="Calibri Light" w:hAnsi="Calibri Light" w:cs="Arial"/>
          <w:sz w:val="20"/>
        </w:rPr>
        <w:t xml:space="preserve">Unidad </w:t>
      </w:r>
      <w:r>
        <w:rPr>
          <w:rStyle w:val="Textoennegrita"/>
          <w:rFonts w:ascii="Calibri Light" w:hAnsi="Calibri Light" w:cs="Arial"/>
          <w:sz w:val="20"/>
        </w:rPr>
        <w:t>8 – Políticas de frontera en el Siglo XXI</w:t>
      </w:r>
    </w:p>
    <w:p w14:paraId="3C2FE799" w14:textId="77777777" w:rsidR="0086457D" w:rsidRPr="00BF4806" w:rsidRDefault="0086457D" w:rsidP="0086457D">
      <w:pPr>
        <w:pStyle w:val="NormalWeb"/>
        <w:spacing w:before="0" w:beforeAutospacing="0" w:after="0" w:afterAutospacing="0" w:line="276" w:lineRule="auto"/>
        <w:jc w:val="both"/>
        <w:rPr>
          <w:rStyle w:val="Textoennegrita"/>
          <w:rFonts w:ascii="Calibri Light" w:hAnsi="Calibri Light" w:cs="Arial"/>
          <w:b w:val="0"/>
          <w:sz w:val="22"/>
        </w:rPr>
      </w:pPr>
    </w:p>
    <w:p w14:paraId="1471E5E1" w14:textId="6AC3DCBE" w:rsidR="007E33EB" w:rsidRPr="007E33EB" w:rsidRDefault="007E33EB" w:rsidP="00000261">
      <w:pPr>
        <w:pStyle w:val="Prrafodelista"/>
        <w:numPr>
          <w:ilvl w:val="0"/>
          <w:numId w:val="43"/>
        </w:num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  <w:r w:rsidRPr="007E33EB"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 xml:space="preserve">Linares, D. (2018). El Estado en los bordes: política migratoria y fronteriza de la República Argentina entre 1970-2010. En </w:t>
      </w:r>
      <w:proofErr w:type="spellStart"/>
      <w:r w:rsidRPr="007E33EB"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>Braticevic</w:t>
      </w:r>
      <w:proofErr w:type="spellEnd"/>
      <w:r w:rsidRPr="007E33EB"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 xml:space="preserve">, S.;  Rascovan, A. y </w:t>
      </w:r>
      <w:proofErr w:type="spellStart"/>
      <w:r w:rsidRPr="007E33EB"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>Tommei</w:t>
      </w:r>
      <w:proofErr w:type="spellEnd"/>
      <w:r w:rsidRPr="007E33EB"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>, C, Bordes, límites, frentes e interfaces: algunos aportes sobre la cuestión de las fronteras.</w:t>
      </w:r>
      <w:r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 xml:space="preserve"> </w:t>
      </w:r>
      <w:r w:rsidRPr="007E33EB">
        <w:rPr>
          <w:rFonts w:ascii="Calibri Light" w:eastAsia="TimesNewRomanPSMT" w:hAnsi="Calibri Light" w:cs="TimesNewRomanPSMT"/>
          <w:sz w:val="22"/>
          <w:szCs w:val="22"/>
          <w:lang w:val="es-AR" w:eastAsia="pt-BR"/>
        </w:rPr>
        <w:t>EL COLEF.</w:t>
      </w:r>
    </w:p>
    <w:p w14:paraId="028998CB" w14:textId="708C989D" w:rsidR="001C3A69" w:rsidRPr="007E33EB" w:rsidRDefault="007E33EB" w:rsidP="00000261">
      <w:pPr>
        <w:pStyle w:val="Prrafodelista"/>
        <w:numPr>
          <w:ilvl w:val="0"/>
          <w:numId w:val="43"/>
        </w:numPr>
        <w:autoSpaceDE w:val="0"/>
        <w:autoSpaceDN w:val="0"/>
        <w:adjustRightInd w:val="0"/>
        <w:spacing w:line="276" w:lineRule="auto"/>
        <w:jc w:val="both"/>
        <w:rPr>
          <w:rStyle w:val="Textoennegrita"/>
          <w:rFonts w:ascii="Calibri Light" w:hAnsi="Calibri Light" w:cs="Arial"/>
          <w:sz w:val="22"/>
          <w:szCs w:val="22"/>
        </w:rPr>
      </w:pPr>
      <w:r w:rsidRPr="007E33EB">
        <w:rPr>
          <w:rFonts w:ascii="Calibri Light" w:hAnsi="Calibri Light" w:cs="Arial"/>
          <w:bCs/>
          <w:sz w:val="22"/>
          <w:szCs w:val="22"/>
          <w:lang w:val="it-IT"/>
        </w:rPr>
        <w:t xml:space="preserve">Sassone, S. (2005). </w:t>
      </w:r>
      <w:r w:rsidRPr="007E33EB">
        <w:rPr>
          <w:rFonts w:ascii="Calibri Light" w:hAnsi="Calibri Light" w:cs="Arial"/>
          <w:bCs/>
          <w:sz w:val="22"/>
          <w:szCs w:val="22"/>
          <w:lang w:val="es-AR"/>
        </w:rPr>
        <w:t xml:space="preserve">Fronteras cerradas, fronteras abiertas en la Argentina: los desafíos de la integración en el Mercosur. En: </w:t>
      </w:r>
      <w:proofErr w:type="spellStart"/>
      <w:r w:rsidRPr="007E33EB">
        <w:rPr>
          <w:rFonts w:ascii="Calibri Light" w:hAnsi="Calibri Light" w:cs="Arial"/>
          <w:bCs/>
          <w:sz w:val="22"/>
          <w:szCs w:val="22"/>
          <w:lang w:val="es-AR"/>
        </w:rPr>
        <w:t>Guiance</w:t>
      </w:r>
      <w:proofErr w:type="spellEnd"/>
      <w:r w:rsidRPr="007E33EB">
        <w:rPr>
          <w:rFonts w:ascii="Calibri Light" w:hAnsi="Calibri Light" w:cs="Arial"/>
          <w:bCs/>
          <w:sz w:val="22"/>
          <w:szCs w:val="22"/>
          <w:lang w:val="es-AR"/>
        </w:rPr>
        <w:t>, A. (Ed.), La frontera: realidades y representaciones (pp. 221–239). Buenos Aires: CONICET</w:t>
      </w:r>
    </w:p>
    <w:p w14:paraId="5E508487" w14:textId="77777777" w:rsidR="00001F30" w:rsidRDefault="00001F30" w:rsidP="0086457D">
      <w:pPr>
        <w:spacing w:line="276" w:lineRule="auto"/>
        <w:jc w:val="both"/>
        <w:rPr>
          <w:rStyle w:val="Textoennegrita"/>
          <w:rFonts w:ascii="Calibri Light" w:hAnsi="Calibri Light" w:cs="Arial"/>
        </w:rPr>
      </w:pPr>
    </w:p>
    <w:p w14:paraId="314D6D96" w14:textId="35F049EB" w:rsidR="0086457D" w:rsidRPr="00000261" w:rsidRDefault="00000261" w:rsidP="0086457D">
      <w:pPr>
        <w:spacing w:line="276" w:lineRule="auto"/>
        <w:jc w:val="both"/>
        <w:rPr>
          <w:rStyle w:val="Textoennegrita"/>
          <w:rFonts w:ascii="Calibri Light" w:hAnsi="Calibri Light" w:cs="Arial"/>
        </w:rPr>
      </w:pPr>
      <w:r w:rsidRPr="00000261">
        <w:rPr>
          <w:rStyle w:val="Textoennegrita"/>
          <w:rFonts w:ascii="Calibri Light" w:hAnsi="Calibri Light" w:cs="Arial"/>
        </w:rPr>
        <w:t>Parte</w:t>
      </w:r>
      <w:r w:rsidR="00AA2F23" w:rsidRPr="00000261">
        <w:rPr>
          <w:rStyle w:val="Textoennegrita"/>
          <w:rFonts w:ascii="Calibri Light" w:hAnsi="Calibri Light" w:cs="Arial"/>
        </w:rPr>
        <w:t xml:space="preserve"> 3</w:t>
      </w:r>
      <w:r w:rsidRPr="00000261">
        <w:rPr>
          <w:rStyle w:val="Textoennegrita"/>
          <w:rFonts w:ascii="Calibri Light" w:hAnsi="Calibri Light" w:cs="Arial"/>
        </w:rPr>
        <w:t xml:space="preserve"> – </w:t>
      </w:r>
      <w:r w:rsidR="0086457D" w:rsidRPr="00000261">
        <w:rPr>
          <w:rStyle w:val="Textoennegrita"/>
          <w:rFonts w:ascii="Calibri Light" w:hAnsi="Calibri Light" w:cs="Arial"/>
        </w:rPr>
        <w:t>Fronteras no tradicionales</w:t>
      </w:r>
    </w:p>
    <w:p w14:paraId="0271DBBA" w14:textId="146388E8" w:rsidR="0086457D" w:rsidRPr="00000261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>
        <w:rPr>
          <w:rStyle w:val="Textoennegrita"/>
          <w:rFonts w:ascii="Calibri Light" w:hAnsi="Calibri Light" w:cs="Arial"/>
          <w:sz w:val="20"/>
        </w:rPr>
        <w:t>Unidad 9</w:t>
      </w:r>
      <w:r w:rsidRPr="00000261">
        <w:rPr>
          <w:rStyle w:val="Textoennegrita"/>
          <w:rFonts w:ascii="Calibri Light" w:hAnsi="Calibri Light" w:cs="Arial"/>
          <w:sz w:val="20"/>
        </w:rPr>
        <w:t xml:space="preserve"> – Fronteras urbanas</w:t>
      </w:r>
    </w:p>
    <w:p w14:paraId="650725F1" w14:textId="77777777" w:rsidR="0086457D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Bozzano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, H., y Cuenca, G. (1995). Usos del suelo. En: Comisión Nacional de Área Metropolitana de Buenos Aires, El Conurbano Bonaerense. Relevamiento y Análisis (pp. 39-53). Buenos Aires: Ministerio del Interior.</w:t>
      </w:r>
    </w:p>
    <w:p w14:paraId="5E47714F" w14:textId="77777777" w:rsidR="0086457D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</w:rPr>
      </w:pPr>
      <w:r w:rsidRPr="00BF28C2">
        <w:rPr>
          <w:rFonts w:ascii="Calibri Light" w:hAnsi="Calibri Light" w:cs="Arial"/>
          <w:bCs/>
          <w:sz w:val="22"/>
          <w:szCs w:val="22"/>
        </w:rPr>
        <w:t xml:space="preserve">SMITH, Neil (2012) </w:t>
      </w:r>
      <w:r w:rsidRPr="00BF28C2">
        <w:rPr>
          <w:rFonts w:ascii="Calibri Light" w:hAnsi="Calibri Light" w:cs="Arial"/>
          <w:bCs/>
          <w:i/>
          <w:sz w:val="22"/>
          <w:szCs w:val="22"/>
        </w:rPr>
        <w:t>La nueva frontera urbana. Ciudad revanchista y gentrificación</w:t>
      </w:r>
      <w:r w:rsidRPr="00BF28C2">
        <w:rPr>
          <w:rFonts w:ascii="Calibri Light" w:hAnsi="Calibri Light" w:cs="Arial"/>
          <w:bCs/>
          <w:sz w:val="22"/>
          <w:szCs w:val="22"/>
        </w:rPr>
        <w:t>. Madrid: Traficantes de sueños - Mapas.</w:t>
      </w:r>
      <w:r>
        <w:rPr>
          <w:rFonts w:ascii="Calibri Light" w:hAnsi="Calibri Light" w:cs="Arial"/>
          <w:bCs/>
          <w:sz w:val="22"/>
          <w:szCs w:val="22"/>
        </w:rPr>
        <w:t xml:space="preserve"> Capítulo 1.</w:t>
      </w:r>
    </w:p>
    <w:p w14:paraId="75D2BD9C" w14:textId="77777777" w:rsidR="0086457D" w:rsidRPr="001C3A69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Braticevic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S. (2017a). Valorización inmobiliaria reciente en la Quebrada de Humahuaca. El caso de la localidad de Tilcara, </w:t>
      </w:r>
      <w:r w:rsidRPr="001C3A69">
        <w:rPr>
          <w:rFonts w:ascii="Calibri Light" w:hAnsi="Calibri Light" w:cs="Arial"/>
          <w:bCs/>
          <w:i/>
          <w:sz w:val="22"/>
          <w:szCs w:val="22"/>
          <w:lang w:val="es-AR"/>
        </w:rPr>
        <w:t>Revista Economía, Sociedad y Territorio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>, núm. 56, vol. 28, Colegio Mexiquense AC, pp. 291-317.</w:t>
      </w:r>
    </w:p>
    <w:p w14:paraId="30C108AD" w14:textId="77777777" w:rsidR="0086457D" w:rsidRPr="003D4684" w:rsidRDefault="0086457D" w:rsidP="0086457D">
      <w:pPr>
        <w:pStyle w:val="Prrafodelista"/>
        <w:numPr>
          <w:ilvl w:val="0"/>
          <w:numId w:val="35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lastRenderedPageBreak/>
        <w:t>Capron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G.;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Gonzalez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Arellano, S. (2006). Las Escalas de la segregación y de la fragmentación urbana. Revista Trace, 49 (Junio-Julio) 65-75 </w:t>
      </w:r>
      <w:r w:rsidRPr="003D4684">
        <w:rPr>
          <w:rFonts w:ascii="Calibri Light" w:hAnsi="Calibri Light" w:cs="Arial"/>
          <w:bCs/>
          <w:sz w:val="22"/>
          <w:szCs w:val="22"/>
          <w:lang w:val="es-AR"/>
        </w:rPr>
        <w:t>http://www.redalyc.org/pdf/4238/</w:t>
      </w:r>
      <w:proofErr w:type="gramStart"/>
      <w:r w:rsidRPr="003D4684">
        <w:rPr>
          <w:rFonts w:ascii="Calibri Light" w:hAnsi="Calibri Light" w:cs="Arial"/>
          <w:bCs/>
          <w:sz w:val="22"/>
          <w:szCs w:val="22"/>
          <w:lang w:val="es-AR"/>
        </w:rPr>
        <w:t>423839505006.pdf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.</w:t>
      </w:r>
      <w:proofErr w:type="gramEnd"/>
    </w:p>
    <w:p w14:paraId="7B6BEF5E" w14:textId="77777777" w:rsidR="0086457D" w:rsidRPr="0086457D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</w:rPr>
      </w:pPr>
    </w:p>
    <w:p w14:paraId="76CAD3C5" w14:textId="15C81DAD" w:rsidR="0086457D" w:rsidRPr="00000261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>
        <w:rPr>
          <w:rStyle w:val="Textoennegrita"/>
          <w:rFonts w:ascii="Calibri Light" w:hAnsi="Calibri Light" w:cs="Arial"/>
          <w:sz w:val="20"/>
        </w:rPr>
        <w:t>Unidad 10</w:t>
      </w:r>
      <w:r w:rsidRPr="00000261">
        <w:rPr>
          <w:rStyle w:val="Textoennegrita"/>
          <w:rFonts w:ascii="Calibri Light" w:hAnsi="Calibri Light" w:cs="Arial"/>
          <w:sz w:val="20"/>
        </w:rPr>
        <w:t xml:space="preserve"> – Entre lo urbano y lo rural</w:t>
      </w:r>
    </w:p>
    <w:p w14:paraId="5E2B18B0" w14:textId="77777777" w:rsidR="0086457D" w:rsidRPr="001C3A69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Barsky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A. (2005). El periurbano productivo, un espacio en constante transformación. Introducción al estado del debate, con referencias al caso de Buenos Aires.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Scripta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Nova Revista Electrónica de Geografía y Ciencias Sociales, 194 (36). Recuperado de: http://www.ub.edu/geocrit/sn-195-46.htm</w:t>
      </w:r>
    </w:p>
    <w:p w14:paraId="365EF5F9" w14:textId="77777777" w:rsidR="0086457D" w:rsidRPr="00000261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Barros, C. (2005). Identidades entre lo urbano y lo rural. En: Anais do X </w:t>
      </w:r>
      <w:proofErr w:type="spellStart"/>
      <w:r w:rsidRPr="00000261">
        <w:rPr>
          <w:rFonts w:ascii="Calibri Light" w:hAnsi="Calibri Light" w:cs="Arial"/>
          <w:bCs/>
          <w:sz w:val="22"/>
          <w:szCs w:val="22"/>
          <w:lang w:val="es-AR"/>
        </w:rPr>
        <w:t>Encontro</w:t>
      </w:r>
      <w:proofErr w:type="spellEnd"/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 de Geógrafos da América Latina (pp. 1546-1560). San Pablo: </w:t>
      </w:r>
      <w:proofErr w:type="spellStart"/>
      <w:r w:rsidRPr="00000261">
        <w:rPr>
          <w:rFonts w:ascii="Calibri Light" w:hAnsi="Calibri Light" w:cs="Arial"/>
          <w:bCs/>
          <w:sz w:val="22"/>
          <w:szCs w:val="22"/>
          <w:lang w:val="es-AR"/>
        </w:rPr>
        <w:t>Universidade</w:t>
      </w:r>
      <w:proofErr w:type="spellEnd"/>
      <w:r w:rsidRPr="00000261">
        <w:rPr>
          <w:rFonts w:ascii="Calibri Light" w:hAnsi="Calibri Light" w:cs="Arial"/>
          <w:bCs/>
          <w:sz w:val="22"/>
          <w:szCs w:val="22"/>
          <w:lang w:val="es-AR"/>
        </w:rPr>
        <w:t xml:space="preserve"> de São Paulo.</w:t>
      </w:r>
    </w:p>
    <w:p w14:paraId="740F29B8" w14:textId="77777777" w:rsidR="0086457D" w:rsidRPr="003D4684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Style w:val="Textoennegrita"/>
          <w:rFonts w:ascii="Calibri Light" w:hAnsi="Calibri Light" w:cs="Arial"/>
          <w:b w:val="0"/>
          <w:sz w:val="22"/>
          <w:lang w:val="es-AR"/>
        </w:rPr>
      </w:pPr>
      <w:r>
        <w:rPr>
          <w:rFonts w:ascii="Calibri Light" w:hAnsi="Calibri Light" w:cs="Arial"/>
          <w:bCs/>
          <w:sz w:val="22"/>
        </w:rPr>
        <w:t>Sales</w:t>
      </w:r>
      <w:r w:rsidRPr="00BF28C2">
        <w:rPr>
          <w:rFonts w:ascii="Calibri Light" w:hAnsi="Calibri Light" w:cs="Arial"/>
          <w:bCs/>
          <w:sz w:val="22"/>
        </w:rPr>
        <w:t xml:space="preserve">, </w:t>
      </w:r>
      <w:r>
        <w:rPr>
          <w:rFonts w:ascii="Calibri Light" w:hAnsi="Calibri Light" w:cs="Arial"/>
          <w:bCs/>
          <w:sz w:val="22"/>
        </w:rPr>
        <w:t>Romina</w:t>
      </w:r>
      <w:r w:rsidRPr="00BF28C2">
        <w:rPr>
          <w:rFonts w:ascii="Calibri Light" w:hAnsi="Calibri Light" w:cs="Arial"/>
          <w:bCs/>
          <w:sz w:val="22"/>
        </w:rPr>
        <w:t xml:space="preserve"> y </w:t>
      </w:r>
      <w:r>
        <w:rPr>
          <w:rFonts w:ascii="Calibri Light" w:hAnsi="Calibri Light" w:cs="Arial"/>
          <w:bCs/>
          <w:sz w:val="22"/>
        </w:rPr>
        <w:t>Matías Esteves</w:t>
      </w:r>
      <w:r w:rsidRPr="00BF28C2">
        <w:rPr>
          <w:rFonts w:ascii="Calibri Light" w:hAnsi="Calibri Light" w:cs="Arial"/>
          <w:bCs/>
          <w:sz w:val="22"/>
        </w:rPr>
        <w:t xml:space="preserve"> (2019) “</w:t>
      </w:r>
      <w:r>
        <w:rPr>
          <w:rFonts w:ascii="Calibri Light" w:hAnsi="Calibri Light" w:cs="Arial"/>
          <w:bCs/>
          <w:sz w:val="22"/>
        </w:rPr>
        <w:t>La construcción de las fronteras en territorios rurales alrededor del hábitat en las tierras secas no irrigadas</w:t>
      </w:r>
      <w:r w:rsidRPr="00BF28C2">
        <w:rPr>
          <w:rFonts w:ascii="Calibri Light" w:hAnsi="Calibri Light" w:cs="Arial"/>
          <w:bCs/>
          <w:sz w:val="22"/>
        </w:rPr>
        <w:t xml:space="preserve">”. En: </w:t>
      </w:r>
      <w:proofErr w:type="spellStart"/>
      <w:r w:rsidRPr="00BF28C2">
        <w:rPr>
          <w:rFonts w:ascii="Calibri Light" w:hAnsi="Calibri Light" w:cs="Arial"/>
          <w:bCs/>
          <w:sz w:val="22"/>
        </w:rPr>
        <w:t>Salizzi</w:t>
      </w:r>
      <w:proofErr w:type="spellEnd"/>
      <w:r w:rsidRPr="00BF28C2">
        <w:rPr>
          <w:rFonts w:ascii="Calibri Light" w:hAnsi="Calibri Light" w:cs="Arial"/>
          <w:bCs/>
          <w:sz w:val="22"/>
        </w:rPr>
        <w:t xml:space="preserve">, Esteban y Julieta </w:t>
      </w:r>
      <w:proofErr w:type="spellStart"/>
      <w:r w:rsidRPr="00BF28C2">
        <w:rPr>
          <w:rFonts w:ascii="Calibri Light" w:hAnsi="Calibri Light" w:cs="Arial"/>
          <w:bCs/>
          <w:sz w:val="22"/>
        </w:rPr>
        <w:t>Barada</w:t>
      </w:r>
      <w:proofErr w:type="spellEnd"/>
      <w:r w:rsidRPr="00BF28C2">
        <w:rPr>
          <w:rFonts w:ascii="Calibri Light" w:hAnsi="Calibri Light" w:cs="Arial"/>
          <w:bCs/>
          <w:sz w:val="22"/>
        </w:rPr>
        <w:t xml:space="preserve"> (</w:t>
      </w:r>
      <w:proofErr w:type="spellStart"/>
      <w:r w:rsidRPr="00BF28C2">
        <w:rPr>
          <w:rFonts w:ascii="Calibri Light" w:hAnsi="Calibri Light" w:cs="Arial"/>
          <w:bCs/>
          <w:sz w:val="22"/>
        </w:rPr>
        <w:t>comps</w:t>
      </w:r>
      <w:proofErr w:type="spellEnd"/>
      <w:r w:rsidRPr="00BF28C2">
        <w:rPr>
          <w:rFonts w:ascii="Calibri Light" w:hAnsi="Calibri Light" w:cs="Arial"/>
          <w:bCs/>
          <w:sz w:val="22"/>
        </w:rPr>
        <w:t xml:space="preserve">) </w:t>
      </w:r>
      <w:r w:rsidRPr="00BF28C2">
        <w:rPr>
          <w:rFonts w:ascii="Calibri Light" w:hAnsi="Calibri Light" w:cs="Arial"/>
          <w:bCs/>
          <w:i/>
          <w:sz w:val="22"/>
        </w:rPr>
        <w:t>Fronteras en perspectiva / perspectivas sobre las fronteras</w:t>
      </w:r>
      <w:r>
        <w:rPr>
          <w:rFonts w:ascii="Calibri Light" w:hAnsi="Calibri Light" w:cs="Arial"/>
          <w:bCs/>
          <w:i/>
          <w:sz w:val="22"/>
        </w:rPr>
        <w:t>.</w:t>
      </w:r>
      <w:r w:rsidRPr="00BF28C2">
        <w:rPr>
          <w:rFonts w:ascii="Calibri Light" w:hAnsi="Calibri Light" w:cs="Arial"/>
          <w:bCs/>
          <w:sz w:val="22"/>
        </w:rPr>
        <w:t xml:space="preserve"> Colección Saberes. Ciudad Autónoma de Buenos Aires: Editorial de la Facultad de Filosofía y Letras de la Universidad de Buenos Aires.</w:t>
      </w:r>
    </w:p>
    <w:p w14:paraId="04C07700" w14:textId="77777777" w:rsidR="0086457D" w:rsidRPr="003D4684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  <w:lang w:val="es-AR"/>
        </w:rPr>
      </w:pPr>
    </w:p>
    <w:p w14:paraId="66A1F7EA" w14:textId="65913113" w:rsidR="0086457D" w:rsidRPr="00000261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 w:rsidRPr="00000261">
        <w:rPr>
          <w:rStyle w:val="Textoennegrita"/>
          <w:rFonts w:ascii="Calibri Light" w:hAnsi="Calibri Light" w:cs="Arial"/>
          <w:sz w:val="20"/>
        </w:rPr>
        <w:t xml:space="preserve">Unidad </w:t>
      </w:r>
      <w:r>
        <w:rPr>
          <w:rStyle w:val="Textoennegrita"/>
          <w:rFonts w:ascii="Calibri Light" w:hAnsi="Calibri Light" w:cs="Arial"/>
          <w:sz w:val="20"/>
        </w:rPr>
        <w:t>11 – Fronteras productivas</w:t>
      </w:r>
    </w:p>
    <w:p w14:paraId="6EB0BFB2" w14:textId="77777777" w:rsidR="0086457D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Braticevic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S. (2017b). Avance reciente de la frontera productiva y resistencia indígena en la formación social del norte argentino, en </w:t>
      </w:r>
      <w:r w:rsidRPr="001C3A69">
        <w:rPr>
          <w:rFonts w:ascii="Calibri Light" w:hAnsi="Calibri Light" w:cs="Arial"/>
          <w:bCs/>
          <w:i/>
          <w:sz w:val="22"/>
          <w:szCs w:val="22"/>
          <w:lang w:val="es-AR"/>
        </w:rPr>
        <w:t>Revista Clepsidra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Buenos Aires, Argentina; </w:t>
      </w:r>
    </w:p>
    <w:p w14:paraId="0DB6FAE4" w14:textId="77777777" w:rsidR="0086457D" w:rsidRPr="001C3A69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Matossian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B. (2012). Modelos de desarrollo, poblamiento y frontera. El caso del Parque Nacional Nahuel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Huapi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. Revista Estudios Sociales Contemporáneos, 5/6, 67-84.</w:t>
      </w:r>
    </w:p>
    <w:p w14:paraId="3FC3AD9B" w14:textId="77777777" w:rsidR="0086457D" w:rsidRPr="00982A6B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Salizzi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E. (2017b) “Notas para el estudio de la frontera agraria en Geografía: de la frontera del agricultor a la frontera agraria moderna”. En: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Braticevic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Sergio; Constanza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Tommei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 y Alejandro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Rascován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 (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comps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>) Bordes, límites, frentes e interfaces. Algunos aportes sobre la cuestión de las fronteras (pp. 186-208). Tijuana: El Colegio de la Frontera Norte.</w:t>
      </w:r>
    </w:p>
    <w:p w14:paraId="50E7F6AA" w14:textId="77777777" w:rsidR="0086457D" w:rsidRPr="001C3A69" w:rsidRDefault="0086457D" w:rsidP="0086457D">
      <w:pPr>
        <w:pStyle w:val="Prrafodelista"/>
        <w:numPr>
          <w:ilvl w:val="0"/>
          <w:numId w:val="38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581160">
        <w:rPr>
          <w:rFonts w:ascii="Calibri Light" w:hAnsi="Calibri Light" w:cs="Arial"/>
          <w:bCs/>
          <w:sz w:val="22"/>
          <w:szCs w:val="22"/>
        </w:rPr>
        <w:t>Salizzi</w:t>
      </w:r>
      <w:proofErr w:type="spellEnd"/>
      <w:r w:rsidRPr="00581160">
        <w:rPr>
          <w:rFonts w:ascii="Calibri Light" w:hAnsi="Calibri Light" w:cs="Arial"/>
          <w:bCs/>
          <w:sz w:val="22"/>
          <w:szCs w:val="22"/>
        </w:rPr>
        <w:t xml:space="preserve">, Esteban (2019) “Los momentos de la frontera agraria moderna en el norte cordobés: la reestructuración productiva de los departamentos Río Seco, </w:t>
      </w:r>
      <w:proofErr w:type="spellStart"/>
      <w:r w:rsidRPr="00581160">
        <w:rPr>
          <w:rFonts w:ascii="Calibri Light" w:hAnsi="Calibri Light" w:cs="Arial"/>
          <w:bCs/>
          <w:sz w:val="22"/>
          <w:szCs w:val="22"/>
        </w:rPr>
        <w:t>Sobremonte</w:t>
      </w:r>
      <w:proofErr w:type="spellEnd"/>
      <w:r w:rsidRPr="00581160">
        <w:rPr>
          <w:rFonts w:ascii="Calibri Light" w:hAnsi="Calibri Light" w:cs="Arial"/>
          <w:bCs/>
          <w:sz w:val="22"/>
          <w:szCs w:val="22"/>
        </w:rPr>
        <w:t xml:space="preserve"> y </w:t>
      </w:r>
      <w:proofErr w:type="spellStart"/>
      <w:r w:rsidRPr="00581160">
        <w:rPr>
          <w:rFonts w:ascii="Calibri Light" w:hAnsi="Calibri Light" w:cs="Arial"/>
          <w:bCs/>
          <w:sz w:val="22"/>
          <w:szCs w:val="22"/>
        </w:rPr>
        <w:t>Tulumba</w:t>
      </w:r>
      <w:proofErr w:type="spellEnd"/>
      <w:r w:rsidRPr="00581160">
        <w:rPr>
          <w:rFonts w:ascii="Calibri Light" w:hAnsi="Calibri Light" w:cs="Arial"/>
          <w:bCs/>
          <w:sz w:val="22"/>
          <w:szCs w:val="22"/>
        </w:rPr>
        <w:t xml:space="preserve">”. En: </w:t>
      </w:r>
      <w:proofErr w:type="spellStart"/>
      <w:r w:rsidRPr="00581160">
        <w:rPr>
          <w:rFonts w:ascii="Calibri Light" w:hAnsi="Calibri Light" w:cs="Arial"/>
          <w:bCs/>
          <w:sz w:val="22"/>
          <w:szCs w:val="22"/>
        </w:rPr>
        <w:t>Salizzi</w:t>
      </w:r>
      <w:proofErr w:type="spellEnd"/>
      <w:r w:rsidRPr="00581160">
        <w:rPr>
          <w:rFonts w:ascii="Calibri Light" w:hAnsi="Calibri Light" w:cs="Arial"/>
          <w:bCs/>
          <w:sz w:val="22"/>
          <w:szCs w:val="22"/>
        </w:rPr>
        <w:t xml:space="preserve">, Esteban y Julieta </w:t>
      </w:r>
      <w:proofErr w:type="spellStart"/>
      <w:r w:rsidRPr="00581160">
        <w:rPr>
          <w:rFonts w:ascii="Calibri Light" w:hAnsi="Calibri Light" w:cs="Arial"/>
          <w:bCs/>
          <w:sz w:val="22"/>
          <w:szCs w:val="22"/>
        </w:rPr>
        <w:t>Barada</w:t>
      </w:r>
      <w:proofErr w:type="spellEnd"/>
      <w:r w:rsidRPr="00581160">
        <w:rPr>
          <w:rFonts w:ascii="Calibri Light" w:hAnsi="Calibri Light" w:cs="Arial"/>
          <w:bCs/>
          <w:sz w:val="22"/>
          <w:szCs w:val="22"/>
        </w:rPr>
        <w:t xml:space="preserve"> (</w:t>
      </w:r>
      <w:proofErr w:type="spellStart"/>
      <w:r w:rsidRPr="00581160">
        <w:rPr>
          <w:rFonts w:ascii="Calibri Light" w:hAnsi="Calibri Light" w:cs="Arial"/>
          <w:bCs/>
          <w:sz w:val="22"/>
          <w:szCs w:val="22"/>
        </w:rPr>
        <w:t>comps</w:t>
      </w:r>
      <w:proofErr w:type="spellEnd"/>
      <w:r w:rsidRPr="00581160">
        <w:rPr>
          <w:rFonts w:ascii="Calibri Light" w:hAnsi="Calibri Light" w:cs="Arial"/>
          <w:bCs/>
          <w:sz w:val="22"/>
          <w:szCs w:val="22"/>
        </w:rPr>
        <w:t xml:space="preserve">) </w:t>
      </w:r>
      <w:r w:rsidRPr="00581160">
        <w:rPr>
          <w:rFonts w:ascii="Calibri Light" w:hAnsi="Calibri Light" w:cs="Arial"/>
          <w:bCs/>
          <w:i/>
          <w:sz w:val="22"/>
          <w:szCs w:val="22"/>
        </w:rPr>
        <w:t xml:space="preserve">Fronteras en perspectiva / perspectivas sobre las fronteras </w:t>
      </w:r>
      <w:r w:rsidRPr="00581160">
        <w:rPr>
          <w:rFonts w:ascii="Calibri Light" w:hAnsi="Calibri Light" w:cs="Arial"/>
          <w:bCs/>
          <w:iCs/>
          <w:sz w:val="22"/>
          <w:szCs w:val="22"/>
        </w:rPr>
        <w:t>(pp. 159-200)</w:t>
      </w:r>
      <w:r w:rsidRPr="00581160">
        <w:rPr>
          <w:rFonts w:ascii="Calibri Light" w:hAnsi="Calibri Light" w:cs="Arial"/>
          <w:bCs/>
          <w:i/>
          <w:sz w:val="22"/>
          <w:szCs w:val="22"/>
        </w:rPr>
        <w:t>.</w:t>
      </w:r>
      <w:r w:rsidRPr="00581160">
        <w:rPr>
          <w:rFonts w:ascii="Calibri Light" w:hAnsi="Calibri Light" w:cs="Arial"/>
          <w:bCs/>
          <w:sz w:val="22"/>
          <w:szCs w:val="22"/>
        </w:rPr>
        <w:t xml:space="preserve"> Colección Saberes. Ciudad Autónoma de Buenos Aires: Editorial de la Facultad de Filosofía y Letras de la Universidad de Buenos Aires</w:t>
      </w:r>
      <w:r>
        <w:rPr>
          <w:rFonts w:ascii="Calibri Light" w:hAnsi="Calibri Light" w:cs="Arial"/>
          <w:bCs/>
          <w:sz w:val="22"/>
          <w:szCs w:val="22"/>
        </w:rPr>
        <w:t>.</w:t>
      </w:r>
    </w:p>
    <w:p w14:paraId="6DEEAC0D" w14:textId="77777777" w:rsidR="0086457D" w:rsidRPr="001C3A69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b w:val="0"/>
          <w:i/>
          <w:sz w:val="22"/>
          <w:lang w:val="es-AR"/>
        </w:rPr>
      </w:pPr>
    </w:p>
    <w:p w14:paraId="784B55D2" w14:textId="6321992C" w:rsidR="0086457D" w:rsidRDefault="0086457D" w:rsidP="0086457D">
      <w:pPr>
        <w:spacing w:line="276" w:lineRule="auto"/>
        <w:jc w:val="both"/>
        <w:rPr>
          <w:rStyle w:val="Textoennegrita"/>
          <w:rFonts w:ascii="Calibri Light" w:hAnsi="Calibri Light" w:cs="Arial"/>
          <w:sz w:val="20"/>
        </w:rPr>
      </w:pPr>
      <w:r>
        <w:rPr>
          <w:rStyle w:val="Textoennegrita"/>
          <w:rFonts w:ascii="Calibri Light" w:hAnsi="Calibri Light" w:cs="Arial"/>
          <w:sz w:val="20"/>
        </w:rPr>
        <w:t>Unidad 12 – Fronteras y turismo</w:t>
      </w:r>
    </w:p>
    <w:p w14:paraId="7D285717" w14:textId="77777777" w:rsidR="0086457D" w:rsidRDefault="0086457D" w:rsidP="0086457D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Porcaro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T. (2017). Turismo y fronteras: revisión de la producción académica y los aportes conceptuales desde la geografía. </w:t>
      </w:r>
      <w:r w:rsidRPr="001C3A69">
        <w:rPr>
          <w:rFonts w:ascii="Calibri Light" w:hAnsi="Calibri Light" w:cs="Arial"/>
          <w:bCs/>
          <w:i/>
          <w:sz w:val="22"/>
          <w:szCs w:val="22"/>
          <w:lang w:val="es-AR"/>
        </w:rPr>
        <w:t>Cuadernos de Geografía: Revista Colombiana de Geografía 26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(2): 13-29.</w:t>
      </w:r>
    </w:p>
    <w:p w14:paraId="0FA20CA9" w14:textId="77777777" w:rsidR="0086457D" w:rsidRDefault="0086457D" w:rsidP="0086457D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Porcaro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T. (2018). Los caminos del turismo en la triple frontera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circumpuneña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. </w:t>
      </w:r>
      <w:r w:rsidRPr="001C3A69">
        <w:rPr>
          <w:rFonts w:ascii="Calibri Light" w:hAnsi="Calibri Light" w:cs="Arial"/>
          <w:bCs/>
          <w:i/>
          <w:sz w:val="22"/>
          <w:szCs w:val="22"/>
          <w:lang w:val="es-AR"/>
        </w:rPr>
        <w:t>Revista Transporte y Territorio 18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15-39. </w:t>
      </w:r>
    </w:p>
    <w:p w14:paraId="56CC7A3F" w14:textId="77777777" w:rsidR="0086457D" w:rsidRDefault="0086457D" w:rsidP="0086457D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Porcaro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T. (en prensa). Construcción de lugares turísticos. Reflexiones conceptuales y avances empíricos en el estudio de la triple frontera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circumpuneña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. Revista Realidad, Tendencias Y Desafíos En Turismo/CONDET. e-ISSN: 2545-6199.</w:t>
      </w:r>
    </w:p>
    <w:p w14:paraId="7D7AAE55" w14:textId="77777777" w:rsidR="0086457D" w:rsidRPr="001C3A69" w:rsidRDefault="0086457D" w:rsidP="0086457D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lastRenderedPageBreak/>
        <w:t>Porcaro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T. y Benedetti, A. (2016). El turismo, la nueva panacea del desarrollo. Cooperación y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paradiplomacia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en el espacio fronterizo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circumpuneño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. En González M., S.,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Cornago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P., N. y Ovando S., C. (Eds.), Relaciones transfronterizas y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paradiplomacia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en América Latina. Aspectos teóricos y estudio de casos (311-348). Santiago de Chile: RIL editores. </w:t>
      </w:r>
    </w:p>
    <w:p w14:paraId="36536D43" w14:textId="77777777" w:rsidR="001C3A69" w:rsidRDefault="001C3A69" w:rsidP="00BF4806">
      <w:p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</w:p>
    <w:p w14:paraId="39937C6E" w14:textId="77777777" w:rsidR="001C3A69" w:rsidRDefault="001C3A69" w:rsidP="00BF4806">
      <w:p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</w:p>
    <w:p w14:paraId="6A1960AC" w14:textId="77777777" w:rsidR="001C3A69" w:rsidRPr="001C3A69" w:rsidRDefault="001C3A69" w:rsidP="00BF4806">
      <w:pPr>
        <w:spacing w:line="276" w:lineRule="auto"/>
        <w:jc w:val="both"/>
        <w:rPr>
          <w:rFonts w:ascii="Calibri Light" w:hAnsi="Calibri Light" w:cs="Arial"/>
          <w:b/>
          <w:bCs/>
          <w:szCs w:val="22"/>
          <w:lang w:val="es-AR"/>
        </w:rPr>
      </w:pPr>
      <w:r w:rsidRPr="001C3A69">
        <w:rPr>
          <w:rFonts w:ascii="Calibri Light" w:hAnsi="Calibri Light" w:cs="Arial"/>
          <w:b/>
          <w:bCs/>
          <w:szCs w:val="22"/>
          <w:lang w:val="es-AR"/>
        </w:rPr>
        <w:t>Bibliografía complementaria</w:t>
      </w:r>
    </w:p>
    <w:p w14:paraId="6A9EA915" w14:textId="77777777" w:rsidR="001C3A69" w:rsidRDefault="001C3A69" w:rsidP="00BF4806">
      <w:p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</w:p>
    <w:p w14:paraId="63C97B78" w14:textId="6D92A3B9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Benedetti, A. y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Laguado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I. (2013). El espacio fronterizo argentino-chileno. Definición de categorías operativas y primera aproximación descriptiva. En: </w:t>
      </w:r>
      <w:r w:rsidRPr="001C3A69">
        <w:rPr>
          <w:rFonts w:ascii="Calibri Light" w:hAnsi="Calibri Light" w:cs="Arial"/>
          <w:bCs/>
          <w:i/>
          <w:sz w:val="22"/>
          <w:szCs w:val="22"/>
          <w:lang w:val="es-AR"/>
        </w:rPr>
        <w:t>Fronteras en movimiento e imaginarios geográficos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. La cordillera de Los Andes como espacialidad sociocultural. Andrés Núñez, Federico Arenas y Rafael Sánchez eds., Serie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GEOlibros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Nº 16, Santiago, RIL editores, Santiago de Chile, pp. 451-483; </w:t>
      </w:r>
    </w:p>
    <w:p w14:paraId="43929990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it-IT"/>
        </w:rPr>
        <w:t xml:space="preserve">Benedetti, A. y Salizzi, E. (2011). 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Llegar, pasar, regresar a la frontera. Aproximación al sistema de movilidad argentino-boliviano. </w:t>
      </w:r>
      <w:r w:rsidRPr="001C3A69">
        <w:rPr>
          <w:rFonts w:ascii="Calibri Light" w:hAnsi="Calibri Light" w:cs="Arial"/>
          <w:bCs/>
          <w:i/>
          <w:sz w:val="22"/>
          <w:szCs w:val="22"/>
          <w:lang w:val="es-AR"/>
        </w:rPr>
        <w:t>Revista Transporte y Territorio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4, 148-179. </w:t>
      </w:r>
    </w:p>
    <w:p w14:paraId="6A1A0386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Benedetti, A. y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Tomasi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, J. (2013). Territorialidades multiescalares. El Paso de Jama y el eje de capricornio, vistos desde un pueblo de pastores puneños (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Susques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Jujuy, Argentina). En: Araucanía -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Norpatagonia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: la territorialidad en debate. Perspectivas ambientales, culturales, sociales, políticas y económicas; María Andrea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Nicoletti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y Paula Núñez Compiladoras. San Carlos de Bariloche: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IIDyPCa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pp. 14-32; </w:t>
      </w:r>
    </w:p>
    <w:p w14:paraId="1D0DE2F3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>Canelo, B. (2013). Fronteras internas. Migración y disputas espaciales en la Ciudad de Buenos Aires Buenos Aires: Antropofagia.</w:t>
      </w:r>
    </w:p>
    <w:p w14:paraId="38C85461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De Estrada, M. (2010). Geografía de la frontera: mecanismos de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territorialización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del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agronegocio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en frontera agropecuaria de Santiago del Estero, Argentina. Revista NERA, 13 (17), 81-93. </w:t>
      </w:r>
    </w:p>
    <w:p w14:paraId="0808C46A" w14:textId="77777777" w:rsidR="001C3A69" w:rsidRP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it-IT"/>
        </w:rPr>
        <w:t xml:space="preserve">Esteves, M.; Sales, R.; Ghilardi, M.; Dalla Torre, J. (2018). 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El paisaje cultural como herramienta en la gestión del hábitat y el territorio. </w:t>
      </w:r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Revista Mundo Urbano, Número 50, Buenos Aires: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Universidad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Nacional de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Quilmes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>.</w:t>
      </w:r>
    </w:p>
    <w:p w14:paraId="5363C736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pt-BR"/>
        </w:rPr>
      </w:pPr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Ferrari, M. (2014). As noções de fronteira em geografia, Revista Perspectiva Geográfica, UNIOESTE V.9, N.10, </w:t>
      </w:r>
      <w:proofErr w:type="gramStart"/>
      <w:r w:rsidRPr="001C3A69">
        <w:rPr>
          <w:rFonts w:ascii="Calibri Light" w:hAnsi="Calibri Light" w:cs="Arial"/>
          <w:bCs/>
          <w:sz w:val="22"/>
          <w:szCs w:val="22"/>
          <w:lang w:val="pt-BR"/>
        </w:rPr>
        <w:t>pp</w:t>
      </w:r>
      <w:proofErr w:type="gramEnd"/>
      <w:r w:rsidRPr="001C3A69">
        <w:rPr>
          <w:rFonts w:ascii="Calibri Light" w:hAnsi="Calibri Light" w:cs="Arial"/>
          <w:bCs/>
          <w:sz w:val="22"/>
          <w:szCs w:val="22"/>
          <w:lang w:val="pt-BR"/>
        </w:rPr>
        <w:t xml:space="preserve"> 1-25</w:t>
      </w:r>
    </w:p>
    <w:p w14:paraId="35DE3F01" w14:textId="77777777" w:rsidR="001C3A69" w:rsidRP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pt-BR"/>
        </w:rPr>
      </w:pPr>
      <w:r w:rsidRPr="001C3A69">
        <w:rPr>
          <w:rFonts w:ascii="Calibri Light" w:hAnsi="Calibri Light" w:cs="Arial"/>
          <w:bCs/>
          <w:sz w:val="22"/>
          <w:szCs w:val="22"/>
          <w:lang w:val="it-IT"/>
        </w:rPr>
        <w:t xml:space="preserve">Ghilardi, M. y Dalla Torre, J. (2016). </w:t>
      </w: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Apropiaciones y usos del suelo y las viviendas urbanas: agentes, prácticas y lógicas intervinientes. La segregación y el derecho a la ciudad en el Área Metropolitana de Mendoza, Argentina. CONTESTED_CITIES, nº 2-521, Madrid: Universidad Autónoma de Madrid. </w:t>
      </w:r>
    </w:p>
    <w:p w14:paraId="435178C8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Grimson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A. (2000b). Fronteras, naciones e identidades. La periferia como centro, Buenos Aires, Ediciones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Ciccus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-La Crujía.</w:t>
      </w:r>
    </w:p>
    <w:p w14:paraId="279357C4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Lacoste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>, P. (2003). La imagen del otro en las relaciones de la Argentina y Chile (1534-2000). Buenos Aires: Fondo de Cultura Económica y Universidad de Santiago de Chile-Instituto de Estudios Avanzados.</w:t>
      </w:r>
    </w:p>
    <w:p w14:paraId="49683564" w14:textId="5BD4FF72" w:rsidR="001C3A69" w:rsidRPr="0086457D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pt-B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Matossian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, B. (2018). Desigualdades y fronteras (in)materiales en una ciudad media de la Patagonia argentina. </w:t>
      </w:r>
      <w:r w:rsidRPr="0086457D">
        <w:rPr>
          <w:rFonts w:ascii="Calibri Light" w:hAnsi="Calibri Light" w:cs="Arial"/>
          <w:bCs/>
          <w:sz w:val="22"/>
          <w:szCs w:val="22"/>
          <w:lang w:val="pt-BR"/>
        </w:rPr>
        <w:t xml:space="preserve">Finisterra, Revista Portuguesa de </w:t>
      </w:r>
      <w:proofErr w:type="spellStart"/>
      <w:r w:rsidRPr="0086457D">
        <w:rPr>
          <w:rFonts w:ascii="Calibri Light" w:hAnsi="Calibri Light" w:cs="Arial"/>
          <w:bCs/>
          <w:sz w:val="22"/>
          <w:szCs w:val="22"/>
          <w:lang w:val="pt-BR"/>
        </w:rPr>
        <w:t>Geografía</w:t>
      </w:r>
      <w:proofErr w:type="spellEnd"/>
      <w:r w:rsidRPr="0086457D">
        <w:rPr>
          <w:rFonts w:ascii="Calibri Light" w:hAnsi="Calibri Light" w:cs="Arial"/>
          <w:bCs/>
          <w:sz w:val="22"/>
          <w:szCs w:val="22"/>
          <w:lang w:val="pt-BR"/>
        </w:rPr>
        <w:t>, 53 (107), 107 -</w:t>
      </w:r>
      <w:proofErr w:type="gramStart"/>
      <w:r w:rsidRPr="0086457D">
        <w:rPr>
          <w:rFonts w:ascii="Calibri Light" w:hAnsi="Calibri Light" w:cs="Arial"/>
          <w:bCs/>
          <w:sz w:val="22"/>
          <w:szCs w:val="22"/>
          <w:lang w:val="pt-BR"/>
        </w:rPr>
        <w:t>123, DOI</w:t>
      </w:r>
      <w:proofErr w:type="gramEnd"/>
      <w:r w:rsidRPr="0086457D">
        <w:rPr>
          <w:rFonts w:ascii="Calibri Light" w:hAnsi="Calibri Light" w:cs="Arial"/>
          <w:bCs/>
          <w:sz w:val="22"/>
          <w:szCs w:val="22"/>
          <w:lang w:val="pt-BR"/>
        </w:rPr>
        <w:t xml:space="preserve">: </w:t>
      </w:r>
      <w:r w:rsidR="001C3A69" w:rsidRPr="0086457D">
        <w:rPr>
          <w:rFonts w:ascii="Calibri Light" w:hAnsi="Calibri Light" w:cs="Arial"/>
          <w:bCs/>
          <w:sz w:val="22"/>
          <w:szCs w:val="22"/>
          <w:lang w:val="pt-BR"/>
        </w:rPr>
        <w:t>https://doi.org/10.18055/Finis11896</w:t>
      </w:r>
    </w:p>
    <w:p w14:paraId="3DD50748" w14:textId="77777777" w:rsidR="001C3A69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Mera, G. (2014). De cercanías físicas y distancias sociales: la construcción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s-AR"/>
        </w:rPr>
        <w:t>socioespacial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s-AR"/>
        </w:rPr>
        <w:t xml:space="preserve"> de fronteras y límites urbanos en el barrio de La Boca. Revista Astrolabio, 13, 252-283. </w:t>
      </w:r>
    </w:p>
    <w:p w14:paraId="0203CBD2" w14:textId="77777777" w:rsidR="00982A6B" w:rsidRPr="00982A6B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1C3A69">
        <w:rPr>
          <w:rFonts w:ascii="Calibri Light" w:hAnsi="Calibri Light" w:cs="Arial"/>
          <w:bCs/>
          <w:sz w:val="22"/>
          <w:szCs w:val="22"/>
          <w:lang w:val="fr-FR"/>
        </w:rPr>
        <w:lastRenderedPageBreak/>
        <w:t>Raffestin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fr-FR"/>
        </w:rPr>
        <w:t xml:space="preserve">, C. (1986). Eléments pour une théorie de la frontière. </w:t>
      </w:r>
      <w:proofErr w:type="spellStart"/>
      <w:r w:rsidRPr="001C3A69">
        <w:rPr>
          <w:rFonts w:ascii="Calibri Light" w:hAnsi="Calibri Light" w:cs="Arial"/>
          <w:bCs/>
          <w:sz w:val="22"/>
          <w:szCs w:val="22"/>
          <w:lang w:val="en-US"/>
        </w:rPr>
        <w:t>Diogène</w:t>
      </w:r>
      <w:proofErr w:type="spellEnd"/>
      <w:r w:rsidRPr="001C3A69">
        <w:rPr>
          <w:rFonts w:ascii="Calibri Light" w:hAnsi="Calibri Light" w:cs="Arial"/>
          <w:bCs/>
          <w:sz w:val="22"/>
          <w:szCs w:val="22"/>
          <w:lang w:val="en-US"/>
        </w:rPr>
        <w:t>, 1986, vol. 34, no. 134, p. 3-21</w:t>
      </w:r>
    </w:p>
    <w:p w14:paraId="66AEDC74" w14:textId="77777777" w:rsidR="00982A6B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Ratto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S. (2001). El debate sobre la frontera a partir de Turner. La New Western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History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los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borderlands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 y el estudio de las fronteras en Latinoamérica. En: Boletín del Instituto de Historia Argentina y Americana Dr. Emilio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Ravignani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>, N° 24, Universidad de Buenos Aires.</w:t>
      </w:r>
    </w:p>
    <w:p w14:paraId="5D4C2B94" w14:textId="77777777" w:rsidR="00982A6B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Reboratti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C. (1989). La frontera agraria en el Umbral al Chaco. Desarrollo, balance y perspectivas. Buenos Aires: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Mimeo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>.</w:t>
      </w:r>
    </w:p>
    <w:p w14:paraId="4E30AAA6" w14:textId="77777777" w:rsidR="00982A6B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Reboratti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>, C. (1990). Fronteras agrarias en América Latina. Geo-Crítica Cuadernos Críticos de Geografía Humana, 87, 5-49.</w:t>
      </w:r>
    </w:p>
    <w:p w14:paraId="3C0F92FF" w14:textId="77777777" w:rsidR="00982A6B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Salizzi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E. (2018a) “El proceso de formación y transformación de la frontera agraria moderna en Argentina: una aproximación a sus coordenadas geo-históricas”. </w:t>
      </w:r>
      <w:r w:rsidRPr="00982A6B">
        <w:rPr>
          <w:rFonts w:ascii="Calibri Light" w:hAnsi="Calibri Light" w:cs="Arial"/>
          <w:bCs/>
          <w:sz w:val="22"/>
          <w:szCs w:val="22"/>
          <w:lang w:val="pt-BR"/>
        </w:rPr>
        <w:t xml:space="preserve">Revista Tempo da Ciência, Universidade Estadual do Oeste do Paraná (UNIOESTE) - Campus de Toledo. </w:t>
      </w:r>
      <w:r w:rsidRPr="00982A6B">
        <w:rPr>
          <w:rFonts w:ascii="Calibri Light" w:hAnsi="Calibri Light" w:cs="Arial"/>
          <w:bCs/>
          <w:sz w:val="22"/>
          <w:szCs w:val="22"/>
          <w:lang w:val="es-AR"/>
        </w:rPr>
        <w:t>Pp. 68-96.</w:t>
      </w:r>
    </w:p>
    <w:p w14:paraId="27237F94" w14:textId="77777777" w:rsidR="000A6AE1" w:rsidRPr="00982A6B" w:rsidRDefault="000A6AE1" w:rsidP="00BF4806">
      <w:pPr>
        <w:pStyle w:val="Prrafodelista"/>
        <w:numPr>
          <w:ilvl w:val="0"/>
          <w:numId w:val="39"/>
        </w:num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Tommei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, C. (2017b). Fronteras urbanas desde una mirada latinoamericana. En II Seminario Bordes, límites, frentes e interfaces. El seminario fue organizado por el Grupo de Estudios sobre Fronteras y Regiones del Instituto de Geografía Romualdo </w:t>
      </w:r>
      <w:proofErr w:type="spellStart"/>
      <w:r w:rsidRPr="00982A6B">
        <w:rPr>
          <w:rFonts w:ascii="Calibri Light" w:hAnsi="Calibri Light" w:cs="Arial"/>
          <w:bCs/>
          <w:sz w:val="22"/>
          <w:szCs w:val="22"/>
          <w:lang w:val="es-AR"/>
        </w:rPr>
        <w:t>Ardissone</w:t>
      </w:r>
      <w:proofErr w:type="spellEnd"/>
      <w:r w:rsidRPr="00982A6B">
        <w:rPr>
          <w:rFonts w:ascii="Calibri Light" w:hAnsi="Calibri Light" w:cs="Arial"/>
          <w:bCs/>
          <w:sz w:val="22"/>
          <w:szCs w:val="22"/>
          <w:lang w:val="es-AR"/>
        </w:rPr>
        <w:t xml:space="preserve"> de la Universidad de Buenos Aires, los días 23 y 24 de noviembre de 2017 en el Instituto Interdisciplinario de Tilcara de la Facultad de Filosofía y Letras (UBA).</w:t>
      </w:r>
    </w:p>
    <w:p w14:paraId="17E21E2B" w14:textId="77777777" w:rsidR="00982A6B" w:rsidRDefault="00982A6B" w:rsidP="00BF4806">
      <w:pPr>
        <w:spacing w:line="276" w:lineRule="auto"/>
        <w:jc w:val="both"/>
        <w:rPr>
          <w:rFonts w:ascii="Calibri Light" w:hAnsi="Calibri Light" w:cs="Arial"/>
          <w:bCs/>
          <w:sz w:val="22"/>
          <w:szCs w:val="22"/>
          <w:lang w:val="es-AR"/>
        </w:rPr>
      </w:pPr>
    </w:p>
    <w:sectPr w:rsidR="00982A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D409C"/>
    <w:multiLevelType w:val="hybridMultilevel"/>
    <w:tmpl w:val="EA4C1BD6"/>
    <w:lvl w:ilvl="0" w:tplc="04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775825"/>
    <w:multiLevelType w:val="multilevel"/>
    <w:tmpl w:val="19309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E02914"/>
    <w:multiLevelType w:val="hybridMultilevel"/>
    <w:tmpl w:val="46B64A3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1E7263"/>
    <w:multiLevelType w:val="hybridMultilevel"/>
    <w:tmpl w:val="3F68E9EC"/>
    <w:lvl w:ilvl="0" w:tplc="0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761537"/>
    <w:multiLevelType w:val="multilevel"/>
    <w:tmpl w:val="1F100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514BFA"/>
    <w:multiLevelType w:val="hybridMultilevel"/>
    <w:tmpl w:val="CF581BDE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BDE4555"/>
    <w:multiLevelType w:val="hybridMultilevel"/>
    <w:tmpl w:val="5BBCBE4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CF73D4"/>
    <w:multiLevelType w:val="hybridMultilevel"/>
    <w:tmpl w:val="2C7C2078"/>
    <w:lvl w:ilvl="0" w:tplc="1938BD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9469CA"/>
    <w:multiLevelType w:val="multilevel"/>
    <w:tmpl w:val="50EAAF8C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F5E0B3D"/>
    <w:multiLevelType w:val="hybridMultilevel"/>
    <w:tmpl w:val="BCFE0B90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F32F52"/>
    <w:multiLevelType w:val="hybridMultilevel"/>
    <w:tmpl w:val="52CA63F2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B527C2"/>
    <w:multiLevelType w:val="hybridMultilevel"/>
    <w:tmpl w:val="D3F87CCA"/>
    <w:lvl w:ilvl="0" w:tplc="2C0A0013">
      <w:start w:val="1"/>
      <w:numFmt w:val="upperRoman"/>
      <w:lvlText w:val="%1."/>
      <w:lvlJc w:val="right"/>
      <w:pPr>
        <w:ind w:left="1428" w:hanging="360"/>
      </w:pPr>
    </w:lvl>
    <w:lvl w:ilvl="1" w:tplc="2C0A0019" w:tentative="1">
      <w:start w:val="1"/>
      <w:numFmt w:val="lowerLetter"/>
      <w:lvlText w:val="%2."/>
      <w:lvlJc w:val="left"/>
      <w:pPr>
        <w:ind w:left="2148" w:hanging="360"/>
      </w:pPr>
    </w:lvl>
    <w:lvl w:ilvl="2" w:tplc="2C0A001B" w:tentative="1">
      <w:start w:val="1"/>
      <w:numFmt w:val="lowerRoman"/>
      <w:lvlText w:val="%3."/>
      <w:lvlJc w:val="right"/>
      <w:pPr>
        <w:ind w:left="2868" w:hanging="180"/>
      </w:pPr>
    </w:lvl>
    <w:lvl w:ilvl="3" w:tplc="2C0A000F" w:tentative="1">
      <w:start w:val="1"/>
      <w:numFmt w:val="decimal"/>
      <w:lvlText w:val="%4."/>
      <w:lvlJc w:val="left"/>
      <w:pPr>
        <w:ind w:left="3588" w:hanging="360"/>
      </w:pPr>
    </w:lvl>
    <w:lvl w:ilvl="4" w:tplc="2C0A0019" w:tentative="1">
      <w:start w:val="1"/>
      <w:numFmt w:val="lowerLetter"/>
      <w:lvlText w:val="%5."/>
      <w:lvlJc w:val="left"/>
      <w:pPr>
        <w:ind w:left="4308" w:hanging="360"/>
      </w:pPr>
    </w:lvl>
    <w:lvl w:ilvl="5" w:tplc="2C0A001B" w:tentative="1">
      <w:start w:val="1"/>
      <w:numFmt w:val="lowerRoman"/>
      <w:lvlText w:val="%6."/>
      <w:lvlJc w:val="right"/>
      <w:pPr>
        <w:ind w:left="5028" w:hanging="180"/>
      </w:pPr>
    </w:lvl>
    <w:lvl w:ilvl="6" w:tplc="2C0A000F" w:tentative="1">
      <w:start w:val="1"/>
      <w:numFmt w:val="decimal"/>
      <w:lvlText w:val="%7."/>
      <w:lvlJc w:val="left"/>
      <w:pPr>
        <w:ind w:left="5748" w:hanging="360"/>
      </w:pPr>
    </w:lvl>
    <w:lvl w:ilvl="7" w:tplc="2C0A0019" w:tentative="1">
      <w:start w:val="1"/>
      <w:numFmt w:val="lowerLetter"/>
      <w:lvlText w:val="%8."/>
      <w:lvlJc w:val="left"/>
      <w:pPr>
        <w:ind w:left="6468" w:hanging="360"/>
      </w:pPr>
    </w:lvl>
    <w:lvl w:ilvl="8" w:tplc="2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2AB76E7D"/>
    <w:multiLevelType w:val="multilevel"/>
    <w:tmpl w:val="19309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C87A36"/>
    <w:multiLevelType w:val="hybridMultilevel"/>
    <w:tmpl w:val="41DE6D6A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2B70149C"/>
    <w:multiLevelType w:val="hybridMultilevel"/>
    <w:tmpl w:val="AD900E9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7510C6"/>
    <w:multiLevelType w:val="multilevel"/>
    <w:tmpl w:val="7480B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95178F"/>
    <w:multiLevelType w:val="multilevel"/>
    <w:tmpl w:val="F7926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018444B"/>
    <w:multiLevelType w:val="hybridMultilevel"/>
    <w:tmpl w:val="63762BE0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4E44AB9"/>
    <w:multiLevelType w:val="hybridMultilevel"/>
    <w:tmpl w:val="E508F89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BC3310"/>
    <w:multiLevelType w:val="hybridMultilevel"/>
    <w:tmpl w:val="77429DB6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3A65EB"/>
    <w:multiLevelType w:val="hybridMultilevel"/>
    <w:tmpl w:val="FD1CCBF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F83332"/>
    <w:multiLevelType w:val="hybridMultilevel"/>
    <w:tmpl w:val="A52ABEF2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0A3829"/>
    <w:multiLevelType w:val="hybridMultilevel"/>
    <w:tmpl w:val="9C7CD1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B66ACF"/>
    <w:multiLevelType w:val="hybridMultilevel"/>
    <w:tmpl w:val="B810C946"/>
    <w:lvl w:ilvl="0" w:tplc="040A0013">
      <w:start w:val="1"/>
      <w:numFmt w:val="upperRoman"/>
      <w:lvlText w:val="%1."/>
      <w:lvlJc w:val="righ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FB55B5"/>
    <w:multiLevelType w:val="hybridMultilevel"/>
    <w:tmpl w:val="A63009AA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4E5F4ED2"/>
    <w:multiLevelType w:val="multilevel"/>
    <w:tmpl w:val="06BC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FC87A3C"/>
    <w:multiLevelType w:val="hybridMultilevel"/>
    <w:tmpl w:val="4DA41406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3C131E"/>
    <w:multiLevelType w:val="hybridMultilevel"/>
    <w:tmpl w:val="17BA96D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472D97"/>
    <w:multiLevelType w:val="hybridMultilevel"/>
    <w:tmpl w:val="8454043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6D01F07"/>
    <w:multiLevelType w:val="hybridMultilevel"/>
    <w:tmpl w:val="4828940A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B84A32"/>
    <w:multiLevelType w:val="hybridMultilevel"/>
    <w:tmpl w:val="50EAAF8C"/>
    <w:lvl w:ilvl="0" w:tplc="0C0A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5FBF65E6"/>
    <w:multiLevelType w:val="hybridMultilevel"/>
    <w:tmpl w:val="5E1E1D7E"/>
    <w:lvl w:ilvl="0" w:tplc="EB0A9AD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1C2C5D"/>
    <w:multiLevelType w:val="multilevel"/>
    <w:tmpl w:val="7390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6A6466C"/>
    <w:multiLevelType w:val="hybridMultilevel"/>
    <w:tmpl w:val="B9382EDC"/>
    <w:lvl w:ilvl="0" w:tplc="0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6F509AF"/>
    <w:multiLevelType w:val="hybridMultilevel"/>
    <w:tmpl w:val="66DEC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8083F7C"/>
    <w:multiLevelType w:val="multilevel"/>
    <w:tmpl w:val="51464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C4F55E8"/>
    <w:multiLevelType w:val="hybridMultilevel"/>
    <w:tmpl w:val="5EDC897C"/>
    <w:lvl w:ilvl="0" w:tplc="D8D285AC">
      <w:start w:val="1"/>
      <w:numFmt w:val="upperRoman"/>
      <w:lvlText w:val="%1."/>
      <w:lvlJc w:val="right"/>
      <w:pPr>
        <w:ind w:left="720" w:hanging="360"/>
      </w:pPr>
      <w:rPr>
        <w:b/>
        <w:sz w:val="22"/>
        <w:szCs w:val="22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DB5352"/>
    <w:multiLevelType w:val="hybridMultilevel"/>
    <w:tmpl w:val="7988B3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E3677F"/>
    <w:multiLevelType w:val="hybridMultilevel"/>
    <w:tmpl w:val="ED3A4E66"/>
    <w:lvl w:ilvl="0" w:tplc="FE129D6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94585D"/>
    <w:multiLevelType w:val="hybridMultilevel"/>
    <w:tmpl w:val="50B6AC24"/>
    <w:lvl w:ilvl="0" w:tplc="5B18410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C93672"/>
    <w:multiLevelType w:val="hybridMultilevel"/>
    <w:tmpl w:val="DA1C03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AE74DF"/>
    <w:multiLevelType w:val="hybridMultilevel"/>
    <w:tmpl w:val="D20CB9EA"/>
    <w:lvl w:ilvl="0" w:tplc="0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806553"/>
    <w:multiLevelType w:val="hybridMultilevel"/>
    <w:tmpl w:val="EA8217C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2"/>
  </w:num>
  <w:num w:numId="3">
    <w:abstractNumId w:val="4"/>
  </w:num>
  <w:num w:numId="4">
    <w:abstractNumId w:val="35"/>
  </w:num>
  <w:num w:numId="5">
    <w:abstractNumId w:val="12"/>
  </w:num>
  <w:num w:numId="6">
    <w:abstractNumId w:val="6"/>
  </w:num>
  <w:num w:numId="7">
    <w:abstractNumId w:val="42"/>
  </w:num>
  <w:num w:numId="8">
    <w:abstractNumId w:val="18"/>
  </w:num>
  <w:num w:numId="9">
    <w:abstractNumId w:val="34"/>
  </w:num>
  <w:num w:numId="10">
    <w:abstractNumId w:val="17"/>
  </w:num>
  <w:num w:numId="11">
    <w:abstractNumId w:val="30"/>
  </w:num>
  <w:num w:numId="12">
    <w:abstractNumId w:val="8"/>
  </w:num>
  <w:num w:numId="13">
    <w:abstractNumId w:val="24"/>
  </w:num>
  <w:num w:numId="14">
    <w:abstractNumId w:val="28"/>
  </w:num>
  <w:num w:numId="15">
    <w:abstractNumId w:val="2"/>
  </w:num>
  <w:num w:numId="16">
    <w:abstractNumId w:val="14"/>
  </w:num>
  <w:num w:numId="17">
    <w:abstractNumId w:val="13"/>
  </w:num>
  <w:num w:numId="18">
    <w:abstractNumId w:val="37"/>
  </w:num>
  <w:num w:numId="19">
    <w:abstractNumId w:val="22"/>
  </w:num>
  <w:num w:numId="20">
    <w:abstractNumId w:val="40"/>
  </w:num>
  <w:num w:numId="21">
    <w:abstractNumId w:val="23"/>
  </w:num>
  <w:num w:numId="22">
    <w:abstractNumId w:val="20"/>
  </w:num>
  <w:num w:numId="23">
    <w:abstractNumId w:val="41"/>
  </w:num>
  <w:num w:numId="24">
    <w:abstractNumId w:val="33"/>
  </w:num>
  <w:num w:numId="25">
    <w:abstractNumId w:val="3"/>
  </w:num>
  <w:num w:numId="26">
    <w:abstractNumId w:val="1"/>
  </w:num>
  <w:num w:numId="27">
    <w:abstractNumId w:val="0"/>
  </w:num>
  <w:num w:numId="28">
    <w:abstractNumId w:val="7"/>
  </w:num>
  <w:num w:numId="29">
    <w:abstractNumId w:val="36"/>
  </w:num>
  <w:num w:numId="30">
    <w:abstractNumId w:val="11"/>
  </w:num>
  <w:num w:numId="31">
    <w:abstractNumId w:val="16"/>
  </w:num>
  <w:num w:numId="32">
    <w:abstractNumId w:val="25"/>
  </w:num>
  <w:num w:numId="33">
    <w:abstractNumId w:val="31"/>
  </w:num>
  <w:num w:numId="34">
    <w:abstractNumId w:val="39"/>
  </w:num>
  <w:num w:numId="35">
    <w:abstractNumId w:val="38"/>
  </w:num>
  <w:num w:numId="36">
    <w:abstractNumId w:val="19"/>
  </w:num>
  <w:num w:numId="37">
    <w:abstractNumId w:val="21"/>
  </w:num>
  <w:num w:numId="38">
    <w:abstractNumId w:val="29"/>
  </w:num>
  <w:num w:numId="39">
    <w:abstractNumId w:val="10"/>
  </w:num>
  <w:num w:numId="40">
    <w:abstractNumId w:val="26"/>
  </w:num>
  <w:num w:numId="41">
    <w:abstractNumId w:val="5"/>
  </w:num>
  <w:num w:numId="42">
    <w:abstractNumId w:val="27"/>
  </w:num>
  <w:num w:numId="43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steban Salizzi">
    <w15:presenceInfo w15:providerId="Windows Live" w15:userId="510894415260a19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6B1"/>
    <w:rsid w:val="00000261"/>
    <w:rsid w:val="00001F30"/>
    <w:rsid w:val="00003045"/>
    <w:rsid w:val="00030567"/>
    <w:rsid w:val="00031F1F"/>
    <w:rsid w:val="00033D04"/>
    <w:rsid w:val="000358D3"/>
    <w:rsid w:val="00041B94"/>
    <w:rsid w:val="00066BBC"/>
    <w:rsid w:val="000A6AE1"/>
    <w:rsid w:val="000A76A3"/>
    <w:rsid w:val="000D2809"/>
    <w:rsid w:val="000D3433"/>
    <w:rsid w:val="000D6F60"/>
    <w:rsid w:val="000E33FA"/>
    <w:rsid w:val="00117E08"/>
    <w:rsid w:val="00125599"/>
    <w:rsid w:val="0014055F"/>
    <w:rsid w:val="001A247F"/>
    <w:rsid w:val="001A4C88"/>
    <w:rsid w:val="001A5222"/>
    <w:rsid w:val="001A767F"/>
    <w:rsid w:val="001A7992"/>
    <w:rsid w:val="001B0017"/>
    <w:rsid w:val="001C2EED"/>
    <w:rsid w:val="001C3A69"/>
    <w:rsid w:val="001D369E"/>
    <w:rsid w:val="001E1299"/>
    <w:rsid w:val="00201B72"/>
    <w:rsid w:val="00210F39"/>
    <w:rsid w:val="00214458"/>
    <w:rsid w:val="0021592F"/>
    <w:rsid w:val="0021639B"/>
    <w:rsid w:val="00224E2E"/>
    <w:rsid w:val="002305A1"/>
    <w:rsid w:val="002365AF"/>
    <w:rsid w:val="00271601"/>
    <w:rsid w:val="00292A99"/>
    <w:rsid w:val="002B38FB"/>
    <w:rsid w:val="002B68BC"/>
    <w:rsid w:val="002C344B"/>
    <w:rsid w:val="002D661D"/>
    <w:rsid w:val="002F2C87"/>
    <w:rsid w:val="00305768"/>
    <w:rsid w:val="0031419D"/>
    <w:rsid w:val="00335927"/>
    <w:rsid w:val="003365BD"/>
    <w:rsid w:val="00362BBB"/>
    <w:rsid w:val="00363B1B"/>
    <w:rsid w:val="00364DCD"/>
    <w:rsid w:val="00387CBC"/>
    <w:rsid w:val="003B5F0C"/>
    <w:rsid w:val="003D4684"/>
    <w:rsid w:val="003D72A3"/>
    <w:rsid w:val="003E0201"/>
    <w:rsid w:val="003E5DCD"/>
    <w:rsid w:val="003F2D69"/>
    <w:rsid w:val="00440B97"/>
    <w:rsid w:val="00440FF5"/>
    <w:rsid w:val="00443320"/>
    <w:rsid w:val="0047754D"/>
    <w:rsid w:val="004E6F78"/>
    <w:rsid w:val="005076C2"/>
    <w:rsid w:val="00541829"/>
    <w:rsid w:val="005642D0"/>
    <w:rsid w:val="00565D02"/>
    <w:rsid w:val="0056695D"/>
    <w:rsid w:val="00581160"/>
    <w:rsid w:val="00595222"/>
    <w:rsid w:val="005D2677"/>
    <w:rsid w:val="005D7FEA"/>
    <w:rsid w:val="005E0F50"/>
    <w:rsid w:val="005E3204"/>
    <w:rsid w:val="005E673E"/>
    <w:rsid w:val="005F19D0"/>
    <w:rsid w:val="005F3282"/>
    <w:rsid w:val="00603D18"/>
    <w:rsid w:val="0060518A"/>
    <w:rsid w:val="00610DA8"/>
    <w:rsid w:val="00613A05"/>
    <w:rsid w:val="006248EF"/>
    <w:rsid w:val="0062523C"/>
    <w:rsid w:val="00627260"/>
    <w:rsid w:val="00631C58"/>
    <w:rsid w:val="00656717"/>
    <w:rsid w:val="006730D9"/>
    <w:rsid w:val="0068359E"/>
    <w:rsid w:val="006A7052"/>
    <w:rsid w:val="006C1DF1"/>
    <w:rsid w:val="006D58F6"/>
    <w:rsid w:val="006E38EB"/>
    <w:rsid w:val="006E6068"/>
    <w:rsid w:val="006F02A2"/>
    <w:rsid w:val="006F052F"/>
    <w:rsid w:val="006F585A"/>
    <w:rsid w:val="007137F9"/>
    <w:rsid w:val="007230FF"/>
    <w:rsid w:val="007250EA"/>
    <w:rsid w:val="00725BD0"/>
    <w:rsid w:val="0075251C"/>
    <w:rsid w:val="007553AD"/>
    <w:rsid w:val="00761D73"/>
    <w:rsid w:val="007804DC"/>
    <w:rsid w:val="00790914"/>
    <w:rsid w:val="00791DF4"/>
    <w:rsid w:val="007C3F76"/>
    <w:rsid w:val="007C64B9"/>
    <w:rsid w:val="007C7C2F"/>
    <w:rsid w:val="007D1A52"/>
    <w:rsid w:val="007E33EB"/>
    <w:rsid w:val="007F6D27"/>
    <w:rsid w:val="008076B1"/>
    <w:rsid w:val="00810D93"/>
    <w:rsid w:val="00843832"/>
    <w:rsid w:val="00850DBB"/>
    <w:rsid w:val="00861D3C"/>
    <w:rsid w:val="0086457D"/>
    <w:rsid w:val="00866B77"/>
    <w:rsid w:val="00867793"/>
    <w:rsid w:val="0087599B"/>
    <w:rsid w:val="008A7C80"/>
    <w:rsid w:val="008F3758"/>
    <w:rsid w:val="00902198"/>
    <w:rsid w:val="00911711"/>
    <w:rsid w:val="00927697"/>
    <w:rsid w:val="0093290F"/>
    <w:rsid w:val="00935E70"/>
    <w:rsid w:val="00971F90"/>
    <w:rsid w:val="00982A6B"/>
    <w:rsid w:val="009B3D04"/>
    <w:rsid w:val="00A6444D"/>
    <w:rsid w:val="00A661C1"/>
    <w:rsid w:val="00A81683"/>
    <w:rsid w:val="00AA2F23"/>
    <w:rsid w:val="00AE3A4F"/>
    <w:rsid w:val="00B4219F"/>
    <w:rsid w:val="00B446D5"/>
    <w:rsid w:val="00B7193C"/>
    <w:rsid w:val="00B85EF2"/>
    <w:rsid w:val="00BA1A50"/>
    <w:rsid w:val="00BB69ED"/>
    <w:rsid w:val="00BE1D6B"/>
    <w:rsid w:val="00BF06F2"/>
    <w:rsid w:val="00BF28C2"/>
    <w:rsid w:val="00BF4806"/>
    <w:rsid w:val="00C019AD"/>
    <w:rsid w:val="00C0246D"/>
    <w:rsid w:val="00C0620F"/>
    <w:rsid w:val="00C271CA"/>
    <w:rsid w:val="00C4422E"/>
    <w:rsid w:val="00C75A50"/>
    <w:rsid w:val="00CA4D15"/>
    <w:rsid w:val="00CA5389"/>
    <w:rsid w:val="00CB686B"/>
    <w:rsid w:val="00CB7DF3"/>
    <w:rsid w:val="00CC6A79"/>
    <w:rsid w:val="00CE630F"/>
    <w:rsid w:val="00CE7038"/>
    <w:rsid w:val="00CF427D"/>
    <w:rsid w:val="00D334F9"/>
    <w:rsid w:val="00D524C8"/>
    <w:rsid w:val="00D55B98"/>
    <w:rsid w:val="00D67CB9"/>
    <w:rsid w:val="00D71E22"/>
    <w:rsid w:val="00D73990"/>
    <w:rsid w:val="00D76FE1"/>
    <w:rsid w:val="00DA0258"/>
    <w:rsid w:val="00DC05BF"/>
    <w:rsid w:val="00DD5CCA"/>
    <w:rsid w:val="00DE2908"/>
    <w:rsid w:val="00DE4AA7"/>
    <w:rsid w:val="00DE6310"/>
    <w:rsid w:val="00DE7AD4"/>
    <w:rsid w:val="00DF291A"/>
    <w:rsid w:val="00E06B8E"/>
    <w:rsid w:val="00E269C6"/>
    <w:rsid w:val="00E46527"/>
    <w:rsid w:val="00E51432"/>
    <w:rsid w:val="00E52AAC"/>
    <w:rsid w:val="00E62AEA"/>
    <w:rsid w:val="00E85566"/>
    <w:rsid w:val="00EA0BA7"/>
    <w:rsid w:val="00EA2FFB"/>
    <w:rsid w:val="00EB1015"/>
    <w:rsid w:val="00EB54E9"/>
    <w:rsid w:val="00EF78AB"/>
    <w:rsid w:val="00F064D7"/>
    <w:rsid w:val="00F06770"/>
    <w:rsid w:val="00F1462D"/>
    <w:rsid w:val="00F17374"/>
    <w:rsid w:val="00F403EA"/>
    <w:rsid w:val="00FA32D2"/>
    <w:rsid w:val="00FB4959"/>
    <w:rsid w:val="00FD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7E07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qFormat/>
    <w:rsid w:val="001A767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ES_tradnl" w:eastAsia="es-ES_tradnl"/>
    </w:rPr>
  </w:style>
  <w:style w:type="paragraph" w:styleId="Ttulo2">
    <w:name w:val="heading 2"/>
    <w:basedOn w:val="Normal"/>
    <w:next w:val="Normal"/>
    <w:qFormat/>
    <w:rsid w:val="003F2D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sid w:val="008076B1"/>
    <w:rPr>
      <w:b/>
      <w:bCs/>
    </w:rPr>
  </w:style>
  <w:style w:type="paragraph" w:styleId="NormalWeb">
    <w:name w:val="Normal (Web)"/>
    <w:basedOn w:val="Normal"/>
    <w:rsid w:val="008076B1"/>
    <w:pPr>
      <w:spacing w:before="100" w:beforeAutospacing="1" w:after="100" w:afterAutospacing="1"/>
    </w:pPr>
  </w:style>
  <w:style w:type="character" w:styleId="nfasis">
    <w:name w:val="Emphasis"/>
    <w:qFormat/>
    <w:rsid w:val="008076B1"/>
    <w:rPr>
      <w:i/>
      <w:iCs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627260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semiHidden/>
    <w:rsid w:val="00627260"/>
    <w:rPr>
      <w:sz w:val="16"/>
      <w:szCs w:val="16"/>
      <w:lang w:val="es-ES" w:eastAsia="es-ES" w:bidi="ar-SA"/>
    </w:rPr>
  </w:style>
  <w:style w:type="character" w:styleId="Hipervnculo">
    <w:name w:val="Hyperlink"/>
    <w:rsid w:val="00541829"/>
    <w:rPr>
      <w:color w:val="0000FF"/>
      <w:u w:val="single"/>
    </w:rPr>
  </w:style>
  <w:style w:type="table" w:styleId="Tablaconcuadrcula">
    <w:name w:val="Table Grid"/>
    <w:basedOn w:val="Tablanormal"/>
    <w:rsid w:val="001405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365BD"/>
    <w:pPr>
      <w:tabs>
        <w:tab w:val="center" w:pos="4419"/>
        <w:tab w:val="right" w:pos="8838"/>
      </w:tabs>
    </w:pPr>
    <w:rPr>
      <w:lang w:val="es-AR" w:eastAsia="x-none"/>
    </w:rPr>
  </w:style>
  <w:style w:type="character" w:customStyle="1" w:styleId="EncabezadoCar">
    <w:name w:val="Encabezado Car"/>
    <w:link w:val="Encabezado"/>
    <w:rsid w:val="003365BD"/>
    <w:rPr>
      <w:sz w:val="24"/>
      <w:szCs w:val="24"/>
      <w:lang w:val="es-AR"/>
    </w:rPr>
  </w:style>
  <w:style w:type="paragraph" w:customStyle="1" w:styleId="Prrafodelista1">
    <w:name w:val="Párrafo de lista1"/>
    <w:basedOn w:val="Normal"/>
    <w:qFormat/>
    <w:rsid w:val="006E606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ES_tradnl" w:eastAsia="en-US"/>
    </w:rPr>
  </w:style>
  <w:style w:type="paragraph" w:customStyle="1" w:styleId="Default">
    <w:name w:val="Default"/>
    <w:rsid w:val="00EB1015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val="es-ES_tradnl" w:eastAsia="es-ES_tradnl"/>
    </w:rPr>
  </w:style>
  <w:style w:type="paragraph" w:customStyle="1" w:styleId="Borrarformato">
    <w:name w:val="Borrar formato"/>
    <w:basedOn w:val="Default"/>
    <w:rsid w:val="00EB54E9"/>
    <w:rPr>
      <w:lang w:val="en-GB"/>
    </w:rPr>
  </w:style>
  <w:style w:type="character" w:customStyle="1" w:styleId="il">
    <w:name w:val="il"/>
    <w:basedOn w:val="Fuentedeprrafopredeter"/>
    <w:rsid w:val="00364DCD"/>
  </w:style>
  <w:style w:type="paragraph" w:styleId="Prrafodelista">
    <w:name w:val="List Paragraph"/>
    <w:basedOn w:val="Normal"/>
    <w:uiPriority w:val="34"/>
    <w:qFormat/>
    <w:rsid w:val="00AA2F2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5E0F5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5E0F50"/>
    <w:rPr>
      <w:rFonts w:ascii="Segoe UI" w:hAnsi="Segoe UI" w:cs="Segoe UI"/>
      <w:sz w:val="18"/>
      <w:szCs w:val="18"/>
      <w:lang w:val="es-ES" w:eastAsia="es-ES"/>
    </w:rPr>
  </w:style>
  <w:style w:type="character" w:styleId="Refdecomentario">
    <w:name w:val="annotation reference"/>
    <w:basedOn w:val="Fuentedeprrafopredeter"/>
    <w:semiHidden/>
    <w:unhideWhenUsed/>
    <w:rsid w:val="00902198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90219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902198"/>
    <w:rPr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qFormat/>
    <w:rsid w:val="001A767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ES_tradnl" w:eastAsia="es-ES_tradnl"/>
    </w:rPr>
  </w:style>
  <w:style w:type="paragraph" w:styleId="Ttulo2">
    <w:name w:val="heading 2"/>
    <w:basedOn w:val="Normal"/>
    <w:next w:val="Normal"/>
    <w:qFormat/>
    <w:rsid w:val="003F2D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sid w:val="008076B1"/>
    <w:rPr>
      <w:b/>
      <w:bCs/>
    </w:rPr>
  </w:style>
  <w:style w:type="paragraph" w:styleId="NormalWeb">
    <w:name w:val="Normal (Web)"/>
    <w:basedOn w:val="Normal"/>
    <w:rsid w:val="008076B1"/>
    <w:pPr>
      <w:spacing w:before="100" w:beforeAutospacing="1" w:after="100" w:afterAutospacing="1"/>
    </w:pPr>
  </w:style>
  <w:style w:type="character" w:styleId="nfasis">
    <w:name w:val="Emphasis"/>
    <w:qFormat/>
    <w:rsid w:val="008076B1"/>
    <w:rPr>
      <w:i/>
      <w:iCs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627260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semiHidden/>
    <w:rsid w:val="00627260"/>
    <w:rPr>
      <w:sz w:val="16"/>
      <w:szCs w:val="16"/>
      <w:lang w:val="es-ES" w:eastAsia="es-ES" w:bidi="ar-SA"/>
    </w:rPr>
  </w:style>
  <w:style w:type="character" w:styleId="Hipervnculo">
    <w:name w:val="Hyperlink"/>
    <w:rsid w:val="00541829"/>
    <w:rPr>
      <w:color w:val="0000FF"/>
      <w:u w:val="single"/>
    </w:rPr>
  </w:style>
  <w:style w:type="table" w:styleId="Tablaconcuadrcula">
    <w:name w:val="Table Grid"/>
    <w:basedOn w:val="Tablanormal"/>
    <w:rsid w:val="001405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365BD"/>
    <w:pPr>
      <w:tabs>
        <w:tab w:val="center" w:pos="4419"/>
        <w:tab w:val="right" w:pos="8838"/>
      </w:tabs>
    </w:pPr>
    <w:rPr>
      <w:lang w:val="es-AR" w:eastAsia="x-none"/>
    </w:rPr>
  </w:style>
  <w:style w:type="character" w:customStyle="1" w:styleId="EncabezadoCar">
    <w:name w:val="Encabezado Car"/>
    <w:link w:val="Encabezado"/>
    <w:rsid w:val="003365BD"/>
    <w:rPr>
      <w:sz w:val="24"/>
      <w:szCs w:val="24"/>
      <w:lang w:val="es-AR"/>
    </w:rPr>
  </w:style>
  <w:style w:type="paragraph" w:customStyle="1" w:styleId="Prrafodelista1">
    <w:name w:val="Párrafo de lista1"/>
    <w:basedOn w:val="Normal"/>
    <w:qFormat/>
    <w:rsid w:val="006E606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ES_tradnl" w:eastAsia="en-US"/>
    </w:rPr>
  </w:style>
  <w:style w:type="paragraph" w:customStyle="1" w:styleId="Default">
    <w:name w:val="Default"/>
    <w:rsid w:val="00EB1015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val="es-ES_tradnl" w:eastAsia="es-ES_tradnl"/>
    </w:rPr>
  </w:style>
  <w:style w:type="paragraph" w:customStyle="1" w:styleId="Borrarformato">
    <w:name w:val="Borrar formato"/>
    <w:basedOn w:val="Default"/>
    <w:rsid w:val="00EB54E9"/>
    <w:rPr>
      <w:lang w:val="en-GB"/>
    </w:rPr>
  </w:style>
  <w:style w:type="character" w:customStyle="1" w:styleId="il">
    <w:name w:val="il"/>
    <w:basedOn w:val="Fuentedeprrafopredeter"/>
    <w:rsid w:val="00364DCD"/>
  </w:style>
  <w:style w:type="paragraph" w:styleId="Prrafodelista">
    <w:name w:val="List Paragraph"/>
    <w:basedOn w:val="Normal"/>
    <w:uiPriority w:val="34"/>
    <w:qFormat/>
    <w:rsid w:val="00AA2F2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5E0F5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5E0F50"/>
    <w:rPr>
      <w:rFonts w:ascii="Segoe UI" w:hAnsi="Segoe UI" w:cs="Segoe UI"/>
      <w:sz w:val="18"/>
      <w:szCs w:val="18"/>
      <w:lang w:val="es-ES" w:eastAsia="es-ES"/>
    </w:rPr>
  </w:style>
  <w:style w:type="character" w:styleId="Refdecomentario">
    <w:name w:val="annotation reference"/>
    <w:basedOn w:val="Fuentedeprrafopredeter"/>
    <w:semiHidden/>
    <w:unhideWhenUsed/>
    <w:rsid w:val="00902198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90219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902198"/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2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3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6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7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8</Pages>
  <Words>3379</Words>
  <Characters>18585</Characters>
  <Application>Microsoft Office Word</Application>
  <DocSecurity>0</DocSecurity>
  <Lines>154</Lines>
  <Paragraphs>43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Introducción a las Relaciones Internacionales I</vt:lpstr>
      <vt:lpstr>Introducción a las Relaciones Internacionales I</vt:lpstr>
    </vt:vector>
  </TitlesOfParts>
  <Company>JB</Company>
  <LinksUpToDate>false</LinksUpToDate>
  <CharactersWithSpaces>21921</CharactersWithSpaces>
  <SharedDoc>false</SharedDoc>
  <HLinks>
    <vt:vector size="18" baseType="variant">
      <vt:variant>
        <vt:i4>3276848</vt:i4>
      </vt:variant>
      <vt:variant>
        <vt:i4>6</vt:i4>
      </vt:variant>
      <vt:variant>
        <vt:i4>0</vt:i4>
      </vt:variant>
      <vt:variant>
        <vt:i4>5</vt:i4>
      </vt:variant>
      <vt:variant>
        <vt:lpwstr>http://www.rlcu.org.ar/revista/numeros/10-19-Abril-2012/documentos/Blinder_CyT_en_clave_C-P.pdf</vt:lpwstr>
      </vt:variant>
      <vt:variant>
        <vt:lpwstr/>
      </vt:variant>
      <vt:variant>
        <vt:i4>6619221</vt:i4>
      </vt:variant>
      <vt:variant>
        <vt:i4>3</vt:i4>
      </vt:variant>
      <vt:variant>
        <vt:i4>0</vt:i4>
      </vt:variant>
      <vt:variant>
        <vt:i4>5</vt:i4>
      </vt:variant>
      <vt:variant>
        <vt:lpwstr>http://www.perio.unlp.edu.ar/question/files/blinder_1_ensayos_24primavera2009.htm</vt:lpwstr>
      </vt:variant>
      <vt:variant>
        <vt:lpwstr/>
      </vt:variant>
      <vt:variant>
        <vt:i4>7733362</vt:i4>
      </vt:variant>
      <vt:variant>
        <vt:i4>0</vt:i4>
      </vt:variant>
      <vt:variant>
        <vt:i4>0</vt:i4>
      </vt:variant>
      <vt:variant>
        <vt:i4>5</vt:i4>
      </vt:variant>
      <vt:variant>
        <vt:lpwstr>http://www.ats.aq/s/ats.htm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Introducción a las Relaciones Internacionales I</dc:title>
  <dc:creator>Julio</dc:creator>
  <cp:lastModifiedBy>Alejandro</cp:lastModifiedBy>
  <cp:revision>18</cp:revision>
  <cp:lastPrinted>2013-08-08T14:51:00Z</cp:lastPrinted>
  <dcterms:created xsi:type="dcterms:W3CDTF">2019-07-29T14:34:00Z</dcterms:created>
  <dcterms:modified xsi:type="dcterms:W3CDTF">2019-07-31T02:32:00Z</dcterms:modified>
</cp:coreProperties>
</file>